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80" w:type="dxa"/>
        <w:tblLook w:val="04A0"/>
      </w:tblPr>
      <w:tblGrid>
        <w:gridCol w:w="4786"/>
        <w:gridCol w:w="4394"/>
      </w:tblGrid>
      <w:tr w:rsidR="00345C25" w:rsidRPr="008272F8">
        <w:trPr>
          <w:trHeight w:val="982"/>
        </w:trPr>
        <w:tc>
          <w:tcPr>
            <w:tcW w:w="4786" w:type="dxa"/>
          </w:tcPr>
          <w:p w:rsidR="00345C25" w:rsidRPr="00030BFF" w:rsidRDefault="00345C25" w:rsidP="008272F8">
            <w:pPr>
              <w:spacing w:after="0" w:line="240" w:lineRule="auto"/>
              <w:jc w:val="center"/>
              <w:rPr>
                <w:b/>
                <w:szCs w:val="28"/>
              </w:rPr>
            </w:pPr>
            <w:r w:rsidRPr="00030BFF">
              <w:rPr>
                <w:b/>
                <w:szCs w:val="28"/>
              </w:rPr>
              <w:t>BAN CHẤP HÀNH TRUNG ƯƠNG</w:t>
            </w:r>
          </w:p>
          <w:p w:rsidR="00345C25" w:rsidRPr="008272F8" w:rsidRDefault="00345C25" w:rsidP="008272F8">
            <w:pPr>
              <w:spacing w:after="0" w:line="240" w:lineRule="auto"/>
              <w:jc w:val="center"/>
              <w:rPr>
                <w:szCs w:val="28"/>
              </w:rPr>
            </w:pPr>
            <w:r w:rsidRPr="008272F8">
              <w:rPr>
                <w:szCs w:val="28"/>
              </w:rPr>
              <w:t>***</w:t>
            </w:r>
          </w:p>
          <w:p w:rsidR="002E3209" w:rsidRPr="008272F8" w:rsidRDefault="00345C25" w:rsidP="00B7163D">
            <w:pPr>
              <w:spacing w:after="0" w:line="240" w:lineRule="auto"/>
              <w:jc w:val="center"/>
              <w:rPr>
                <w:szCs w:val="28"/>
              </w:rPr>
            </w:pPr>
            <w:r w:rsidRPr="008272F8">
              <w:rPr>
                <w:szCs w:val="28"/>
              </w:rPr>
              <w:t xml:space="preserve">Số: </w:t>
            </w:r>
            <w:r w:rsidR="00B7163D">
              <w:rPr>
                <w:b/>
                <w:szCs w:val="28"/>
              </w:rPr>
              <w:t>273</w:t>
            </w:r>
            <w:r w:rsidR="000628F8">
              <w:rPr>
                <w:b/>
                <w:szCs w:val="28"/>
              </w:rPr>
              <w:t xml:space="preserve"> </w:t>
            </w:r>
            <w:r w:rsidR="008272F8">
              <w:rPr>
                <w:szCs w:val="28"/>
              </w:rPr>
              <w:t>-</w:t>
            </w:r>
            <w:r w:rsidRPr="008272F8">
              <w:rPr>
                <w:szCs w:val="28"/>
              </w:rPr>
              <w:t>KH/</w:t>
            </w:r>
            <w:r w:rsidR="00030BFF">
              <w:rPr>
                <w:szCs w:val="28"/>
              </w:rPr>
              <w:t>TWĐTN-</w:t>
            </w:r>
            <w:r w:rsidR="00DA7108">
              <w:rPr>
                <w:szCs w:val="28"/>
              </w:rPr>
              <w:t>CNĐT</w:t>
            </w:r>
          </w:p>
        </w:tc>
        <w:tc>
          <w:tcPr>
            <w:tcW w:w="4394" w:type="dxa"/>
          </w:tcPr>
          <w:p w:rsidR="00345C25" w:rsidRPr="003D631D" w:rsidRDefault="00345C25" w:rsidP="00B57304">
            <w:pPr>
              <w:spacing w:after="0" w:line="240" w:lineRule="auto"/>
              <w:jc w:val="right"/>
              <w:rPr>
                <w:b/>
                <w:sz w:val="30"/>
                <w:szCs w:val="30"/>
              </w:rPr>
            </w:pPr>
            <w:r w:rsidRPr="003D631D">
              <w:rPr>
                <w:b/>
                <w:sz w:val="30"/>
                <w:szCs w:val="30"/>
              </w:rPr>
              <w:t>ĐOÀN TNCS HỒ CHÍ MINH</w:t>
            </w:r>
          </w:p>
          <w:p w:rsidR="001C2165" w:rsidRPr="008272F8" w:rsidRDefault="0049543F" w:rsidP="00B57304">
            <w:pPr>
              <w:spacing w:after="0" w:line="240" w:lineRule="auto"/>
              <w:jc w:val="right"/>
              <w:rPr>
                <w:i/>
                <w:szCs w:val="28"/>
              </w:rPr>
            </w:pPr>
            <w:r w:rsidRPr="0049543F">
              <w:rPr>
                <w:noProof/>
                <w:spacing w:val="2"/>
                <w:szCs w:val="28"/>
              </w:rPr>
              <w:pict>
                <v:line id="_x0000_s1041" style="position:absolute;left:0;text-align:left;flip:y;z-index:251657728" from="17.85pt,0" to="208.45pt,.05pt"/>
              </w:pict>
            </w:r>
          </w:p>
          <w:p w:rsidR="00345C25" w:rsidRPr="003D631D" w:rsidRDefault="00030BFF" w:rsidP="003C1846">
            <w:pPr>
              <w:spacing w:after="0" w:line="240" w:lineRule="auto"/>
              <w:jc w:val="right"/>
              <w:rPr>
                <w:i/>
                <w:sz w:val="26"/>
                <w:szCs w:val="26"/>
              </w:rPr>
            </w:pPr>
            <w:r w:rsidRPr="003D631D">
              <w:rPr>
                <w:i/>
                <w:sz w:val="26"/>
                <w:szCs w:val="26"/>
              </w:rPr>
              <w:t xml:space="preserve">Hà Nội, ngày </w:t>
            </w:r>
            <w:r w:rsidR="00E761E8">
              <w:rPr>
                <w:i/>
                <w:sz w:val="26"/>
                <w:szCs w:val="26"/>
              </w:rPr>
              <w:t>07</w:t>
            </w:r>
            <w:r w:rsidR="003D631D">
              <w:rPr>
                <w:i/>
                <w:sz w:val="26"/>
                <w:szCs w:val="26"/>
              </w:rPr>
              <w:t xml:space="preserve"> </w:t>
            </w:r>
            <w:r w:rsidRPr="003D631D">
              <w:rPr>
                <w:i/>
                <w:sz w:val="26"/>
                <w:szCs w:val="26"/>
              </w:rPr>
              <w:t xml:space="preserve">tháng </w:t>
            </w:r>
            <w:r w:rsidR="003C1846">
              <w:rPr>
                <w:i/>
                <w:sz w:val="26"/>
                <w:szCs w:val="26"/>
              </w:rPr>
              <w:t>01</w:t>
            </w:r>
            <w:r w:rsidRPr="003D631D">
              <w:rPr>
                <w:i/>
                <w:sz w:val="26"/>
                <w:szCs w:val="26"/>
              </w:rPr>
              <w:t xml:space="preserve"> năm 201</w:t>
            </w:r>
            <w:r w:rsidR="003C1846">
              <w:rPr>
                <w:i/>
                <w:sz w:val="26"/>
                <w:szCs w:val="26"/>
              </w:rPr>
              <w:t>5</w:t>
            </w:r>
          </w:p>
        </w:tc>
      </w:tr>
    </w:tbl>
    <w:p w:rsidR="00457423" w:rsidRPr="000B791B" w:rsidRDefault="00457423" w:rsidP="008272F8">
      <w:pPr>
        <w:spacing w:after="0" w:line="240" w:lineRule="auto"/>
        <w:jc w:val="center"/>
        <w:rPr>
          <w:b/>
          <w:sz w:val="60"/>
          <w:szCs w:val="32"/>
        </w:rPr>
      </w:pPr>
    </w:p>
    <w:p w:rsidR="00345C25" w:rsidRPr="008272F8" w:rsidRDefault="0056614B" w:rsidP="008272F8">
      <w:pPr>
        <w:spacing w:after="0" w:line="240" w:lineRule="auto"/>
        <w:jc w:val="center"/>
        <w:rPr>
          <w:b/>
          <w:sz w:val="32"/>
          <w:szCs w:val="32"/>
        </w:rPr>
      </w:pPr>
      <w:r>
        <w:rPr>
          <w:b/>
          <w:sz w:val="32"/>
          <w:szCs w:val="32"/>
        </w:rPr>
        <w:t>K</w:t>
      </w:r>
      <w:r w:rsidR="00345C25" w:rsidRPr="008272F8">
        <w:rPr>
          <w:b/>
          <w:sz w:val="32"/>
          <w:szCs w:val="32"/>
        </w:rPr>
        <w:t>Ế HOẠCH</w:t>
      </w:r>
    </w:p>
    <w:p w:rsidR="004D14D6" w:rsidRDefault="00345C25" w:rsidP="008272F8">
      <w:pPr>
        <w:spacing w:after="0" w:line="240" w:lineRule="auto"/>
        <w:jc w:val="center"/>
        <w:rPr>
          <w:b/>
          <w:szCs w:val="28"/>
        </w:rPr>
      </w:pPr>
      <w:r w:rsidRPr="008272F8">
        <w:rPr>
          <w:b/>
          <w:szCs w:val="28"/>
        </w:rPr>
        <w:t>Tổ chức</w:t>
      </w:r>
      <w:r w:rsidR="004D14D6">
        <w:rPr>
          <w:b/>
          <w:szCs w:val="28"/>
        </w:rPr>
        <w:t xml:space="preserve"> </w:t>
      </w:r>
      <w:r w:rsidR="0025151D">
        <w:rPr>
          <w:b/>
          <w:szCs w:val="28"/>
        </w:rPr>
        <w:t xml:space="preserve">hội nghị </w:t>
      </w:r>
      <w:r w:rsidR="004D14D6">
        <w:rPr>
          <w:b/>
          <w:szCs w:val="28"/>
        </w:rPr>
        <w:t>s</w:t>
      </w:r>
      <w:r w:rsidR="000628F8">
        <w:rPr>
          <w:b/>
          <w:szCs w:val="28"/>
        </w:rPr>
        <w:t xml:space="preserve">ơ kết 2 năm thực hiện </w:t>
      </w:r>
      <w:r w:rsidR="007F1305">
        <w:rPr>
          <w:b/>
          <w:szCs w:val="28"/>
        </w:rPr>
        <w:t>chương trình phối hợp giữa</w:t>
      </w:r>
    </w:p>
    <w:p w:rsidR="00345C25" w:rsidRDefault="007F1305" w:rsidP="008272F8">
      <w:pPr>
        <w:spacing w:after="0" w:line="240" w:lineRule="auto"/>
        <w:jc w:val="center"/>
        <w:rPr>
          <w:b/>
          <w:szCs w:val="28"/>
        </w:rPr>
      </w:pPr>
      <w:r>
        <w:rPr>
          <w:b/>
          <w:szCs w:val="28"/>
        </w:rPr>
        <w:t xml:space="preserve"> Trung ương Đoàn TNCS Hồ Chí Minh và Bộ Giao thông Vận tải</w:t>
      </w:r>
    </w:p>
    <w:p w:rsidR="007F1305" w:rsidRDefault="00E761E8" w:rsidP="008272F8">
      <w:pPr>
        <w:spacing w:after="0" w:line="240" w:lineRule="auto"/>
        <w:jc w:val="center"/>
        <w:rPr>
          <w:b/>
          <w:szCs w:val="28"/>
        </w:rPr>
      </w:pPr>
      <w:r>
        <w:rPr>
          <w:b/>
          <w:szCs w:val="28"/>
        </w:rPr>
        <w:t>về việc</w:t>
      </w:r>
      <w:r w:rsidR="00291595">
        <w:rPr>
          <w:b/>
          <w:szCs w:val="28"/>
        </w:rPr>
        <w:t xml:space="preserve"> </w:t>
      </w:r>
      <w:r w:rsidR="004D14D6">
        <w:rPr>
          <w:b/>
          <w:szCs w:val="28"/>
        </w:rPr>
        <w:t>tổ chức các hoạt động đảm bảo trật tự</w:t>
      </w:r>
      <w:r>
        <w:rPr>
          <w:b/>
          <w:szCs w:val="28"/>
        </w:rPr>
        <w:t>, a</w:t>
      </w:r>
      <w:r w:rsidR="004D14D6">
        <w:rPr>
          <w:b/>
          <w:szCs w:val="28"/>
        </w:rPr>
        <w:t xml:space="preserve">n toàn giao thông tại </w:t>
      </w:r>
    </w:p>
    <w:p w:rsidR="00E761E8" w:rsidRDefault="00AA691B" w:rsidP="008272F8">
      <w:pPr>
        <w:spacing w:after="0" w:line="240" w:lineRule="auto"/>
        <w:jc w:val="center"/>
        <w:rPr>
          <w:b/>
          <w:szCs w:val="28"/>
        </w:rPr>
      </w:pPr>
      <w:r>
        <w:rPr>
          <w:b/>
          <w:szCs w:val="28"/>
        </w:rPr>
        <w:t>c</w:t>
      </w:r>
      <w:r w:rsidR="004D14D6">
        <w:rPr>
          <w:b/>
          <w:szCs w:val="28"/>
        </w:rPr>
        <w:t>ác Dự án mở rộng, nâng cấ</w:t>
      </w:r>
      <w:r w:rsidR="00E761E8">
        <w:rPr>
          <w:b/>
          <w:szCs w:val="28"/>
        </w:rPr>
        <w:t>p q</w:t>
      </w:r>
      <w:r w:rsidR="004D14D6">
        <w:rPr>
          <w:b/>
          <w:szCs w:val="28"/>
        </w:rPr>
        <w:t xml:space="preserve">uốc lộ 1, </w:t>
      </w:r>
      <w:r>
        <w:rPr>
          <w:b/>
          <w:szCs w:val="28"/>
        </w:rPr>
        <w:t xml:space="preserve">đường Hồ Chí Minh đoạn qua </w:t>
      </w:r>
    </w:p>
    <w:p w:rsidR="004D14D6" w:rsidRPr="008272F8" w:rsidRDefault="00AA691B" w:rsidP="008272F8">
      <w:pPr>
        <w:spacing w:after="0" w:line="240" w:lineRule="auto"/>
        <w:jc w:val="center"/>
        <w:rPr>
          <w:b/>
          <w:szCs w:val="28"/>
        </w:rPr>
      </w:pPr>
      <w:r>
        <w:rPr>
          <w:b/>
          <w:szCs w:val="28"/>
        </w:rPr>
        <w:t>Tây Nguyên và Bình Phướ</w:t>
      </w:r>
      <w:r w:rsidR="00A53EEA">
        <w:rPr>
          <w:b/>
          <w:szCs w:val="28"/>
        </w:rPr>
        <w:t>c</w:t>
      </w:r>
      <w:r>
        <w:rPr>
          <w:b/>
          <w:szCs w:val="28"/>
        </w:rPr>
        <w:t xml:space="preserve"> giai đoạn 2013 - 2016</w:t>
      </w:r>
    </w:p>
    <w:p w:rsidR="001C2165" w:rsidRPr="008272F8" w:rsidRDefault="0056614B" w:rsidP="0056614B">
      <w:pPr>
        <w:spacing w:after="0" w:line="240" w:lineRule="auto"/>
        <w:ind w:right="-171"/>
        <w:jc w:val="center"/>
        <w:rPr>
          <w:szCs w:val="28"/>
        </w:rPr>
      </w:pPr>
      <w:r>
        <w:rPr>
          <w:szCs w:val="28"/>
        </w:rPr>
        <w:t>-----------</w:t>
      </w:r>
    </w:p>
    <w:p w:rsidR="0056614B" w:rsidRPr="000B791B" w:rsidRDefault="0056614B" w:rsidP="0056614B">
      <w:pPr>
        <w:spacing w:after="0" w:line="240" w:lineRule="auto"/>
        <w:ind w:firstLine="567"/>
        <w:jc w:val="both"/>
        <w:rPr>
          <w:spacing w:val="2"/>
          <w:sz w:val="40"/>
          <w:szCs w:val="28"/>
        </w:rPr>
      </w:pPr>
    </w:p>
    <w:p w:rsidR="001C2165" w:rsidRPr="00CA0982" w:rsidRDefault="00027D41" w:rsidP="002F111B">
      <w:pPr>
        <w:spacing w:before="40" w:after="40" w:line="240" w:lineRule="auto"/>
        <w:ind w:firstLine="567"/>
        <w:jc w:val="both"/>
        <w:rPr>
          <w:szCs w:val="28"/>
        </w:rPr>
      </w:pPr>
      <w:r>
        <w:rPr>
          <w:szCs w:val="28"/>
        </w:rPr>
        <w:tab/>
      </w:r>
      <w:r w:rsidR="001C2165" w:rsidRPr="00CA0982">
        <w:rPr>
          <w:szCs w:val="28"/>
        </w:rPr>
        <w:t xml:space="preserve">Thực hiện Chương trình phối hợp </w:t>
      </w:r>
      <w:r w:rsidR="000671A7">
        <w:rPr>
          <w:szCs w:val="28"/>
        </w:rPr>
        <w:t>giữa Trung ương Đoàn TNCS Hồ Chí Minh và Bộ Giao thông Vận</w:t>
      </w:r>
      <w:r w:rsidR="00A43BA4">
        <w:rPr>
          <w:szCs w:val="28"/>
        </w:rPr>
        <w:t xml:space="preserve"> tải</w:t>
      </w:r>
      <w:r w:rsidR="000671A7">
        <w:rPr>
          <w:szCs w:val="28"/>
        </w:rPr>
        <w:t xml:space="preserve"> </w:t>
      </w:r>
      <w:r w:rsidR="00A43BA4">
        <w:rPr>
          <w:szCs w:val="28"/>
        </w:rPr>
        <w:t xml:space="preserve">giai đoạn 2013 – 2016; </w:t>
      </w:r>
      <w:r w:rsidR="009B41CC">
        <w:rPr>
          <w:szCs w:val="28"/>
        </w:rPr>
        <w:t xml:space="preserve">Ban Bí thư </w:t>
      </w:r>
      <w:r w:rsidR="00030BFF" w:rsidRPr="00CA0982">
        <w:rPr>
          <w:szCs w:val="28"/>
        </w:rPr>
        <w:t xml:space="preserve">Trung ương Đoàn </w:t>
      </w:r>
      <w:r w:rsidR="00CA0982" w:rsidRPr="00CA0982">
        <w:rPr>
          <w:szCs w:val="28"/>
        </w:rPr>
        <w:t>xây dự</w:t>
      </w:r>
      <w:r>
        <w:rPr>
          <w:szCs w:val="28"/>
        </w:rPr>
        <w:t>ng K</w:t>
      </w:r>
      <w:r w:rsidR="00CA0982" w:rsidRPr="00CA0982">
        <w:rPr>
          <w:szCs w:val="28"/>
        </w:rPr>
        <w:t>ế hoạch</w:t>
      </w:r>
      <w:r w:rsidR="001807D1" w:rsidRPr="00CA0982">
        <w:rPr>
          <w:szCs w:val="28"/>
        </w:rPr>
        <w:t xml:space="preserve"> </w:t>
      </w:r>
      <w:r w:rsidR="00A53EEA">
        <w:rPr>
          <w:szCs w:val="28"/>
        </w:rPr>
        <w:t>sơ kết 02 năm thực hiện</w:t>
      </w:r>
      <w:r w:rsidR="00DD263B">
        <w:rPr>
          <w:szCs w:val="28"/>
        </w:rPr>
        <w:t xml:space="preserve"> </w:t>
      </w:r>
      <w:r w:rsidR="00DD263B" w:rsidRPr="00DD263B">
        <w:rPr>
          <w:szCs w:val="28"/>
        </w:rPr>
        <w:t>các hoạt động tuyên truyền đảm bảo trật tự, an toàn giao thông tại các Dự án nâng cấp, mở rộ</w:t>
      </w:r>
      <w:r w:rsidR="00E761E8">
        <w:rPr>
          <w:szCs w:val="28"/>
        </w:rPr>
        <w:t>ng q</w:t>
      </w:r>
      <w:r w:rsidR="00DD263B" w:rsidRPr="00DD263B">
        <w:rPr>
          <w:szCs w:val="28"/>
        </w:rPr>
        <w:t>uốc lộ</w:t>
      </w:r>
      <w:r w:rsidR="00E761E8">
        <w:rPr>
          <w:szCs w:val="28"/>
        </w:rPr>
        <w:t xml:space="preserve"> 1</w:t>
      </w:r>
      <w:r w:rsidR="00DD263B" w:rsidRPr="00DD263B">
        <w:rPr>
          <w:szCs w:val="28"/>
        </w:rPr>
        <w:t>, đường Hồ Chí Minh đoạn qua Tây Nguyên và Bình Phướ</w:t>
      </w:r>
      <w:r w:rsidR="00B5607E">
        <w:rPr>
          <w:szCs w:val="28"/>
        </w:rPr>
        <w:t>c, cụ thể:</w:t>
      </w:r>
    </w:p>
    <w:p w:rsidR="00296F05" w:rsidRPr="0056614B" w:rsidRDefault="00027D41" w:rsidP="000B791B">
      <w:pPr>
        <w:spacing w:before="40" w:after="40" w:line="240" w:lineRule="auto"/>
        <w:ind w:firstLine="567"/>
        <w:jc w:val="both"/>
        <w:rPr>
          <w:b/>
          <w:szCs w:val="28"/>
        </w:rPr>
      </w:pPr>
      <w:r>
        <w:rPr>
          <w:b/>
          <w:szCs w:val="28"/>
        </w:rPr>
        <w:tab/>
      </w:r>
      <w:r w:rsidR="0036298F" w:rsidRPr="00027D41">
        <w:rPr>
          <w:b/>
          <w:szCs w:val="28"/>
        </w:rPr>
        <w:t>I. MỤ</w:t>
      </w:r>
      <w:r w:rsidR="000B791B">
        <w:rPr>
          <w:b/>
          <w:szCs w:val="28"/>
        </w:rPr>
        <w:t>C ĐÍCH</w:t>
      </w:r>
    </w:p>
    <w:p w:rsidR="000302A8" w:rsidRDefault="00027D41" w:rsidP="002F111B">
      <w:pPr>
        <w:spacing w:before="40" w:after="40" w:line="240" w:lineRule="auto"/>
        <w:ind w:firstLine="567"/>
        <w:jc w:val="both"/>
        <w:rPr>
          <w:szCs w:val="28"/>
        </w:rPr>
      </w:pPr>
      <w:r>
        <w:rPr>
          <w:szCs w:val="28"/>
        </w:rPr>
        <w:tab/>
      </w:r>
      <w:r w:rsidR="00157DC2" w:rsidRPr="0056614B">
        <w:rPr>
          <w:szCs w:val="28"/>
        </w:rPr>
        <w:t xml:space="preserve">- </w:t>
      </w:r>
      <w:r w:rsidR="001C31F7">
        <w:rPr>
          <w:szCs w:val="28"/>
        </w:rPr>
        <w:t>Đánh giá</w:t>
      </w:r>
      <w:r w:rsidR="0035165E">
        <w:rPr>
          <w:szCs w:val="28"/>
        </w:rPr>
        <w:t xml:space="preserve"> kết quả</w:t>
      </w:r>
      <w:r w:rsidR="00FB05A0">
        <w:rPr>
          <w:szCs w:val="28"/>
        </w:rPr>
        <w:t xml:space="preserve"> 02 năm</w:t>
      </w:r>
      <w:r w:rsidR="00D36032">
        <w:rPr>
          <w:szCs w:val="28"/>
        </w:rPr>
        <w:t xml:space="preserve"> </w:t>
      </w:r>
      <w:r w:rsidR="000302A8" w:rsidRPr="000302A8">
        <w:rPr>
          <w:szCs w:val="28"/>
        </w:rPr>
        <w:t xml:space="preserve">triển khai nội dung phong trào </w:t>
      </w:r>
      <w:r w:rsidR="000302A8">
        <w:rPr>
          <w:szCs w:val="28"/>
        </w:rPr>
        <w:t xml:space="preserve">thi đua </w:t>
      </w:r>
      <w:r w:rsidR="000302A8" w:rsidRPr="000302A8">
        <w:rPr>
          <w:szCs w:val="28"/>
        </w:rPr>
        <w:t>“4 nhất”</w:t>
      </w:r>
      <w:r w:rsidR="000302A8">
        <w:rPr>
          <w:szCs w:val="28"/>
        </w:rPr>
        <w:t>;</w:t>
      </w:r>
      <w:r w:rsidR="000302A8" w:rsidRPr="000302A8">
        <w:rPr>
          <w:szCs w:val="28"/>
        </w:rPr>
        <w:t xml:space="preserve"> </w:t>
      </w:r>
      <w:r w:rsidR="00D36032">
        <w:rPr>
          <w:szCs w:val="28"/>
        </w:rPr>
        <w:t xml:space="preserve">các </w:t>
      </w:r>
      <w:r w:rsidR="00D36032" w:rsidRPr="00D36032">
        <w:rPr>
          <w:szCs w:val="28"/>
        </w:rPr>
        <w:t>hoạt động đảm bảo trật tự</w:t>
      </w:r>
      <w:r w:rsidR="00005EA6">
        <w:rPr>
          <w:szCs w:val="28"/>
        </w:rPr>
        <w:t>, a</w:t>
      </w:r>
      <w:r w:rsidR="00D36032" w:rsidRPr="00D36032">
        <w:rPr>
          <w:szCs w:val="28"/>
        </w:rPr>
        <w:t>n toàn giao thông tại các Dự án mở rộng, nâng cấ</w:t>
      </w:r>
      <w:r w:rsidR="00005EA6">
        <w:rPr>
          <w:szCs w:val="28"/>
        </w:rPr>
        <w:t>p q</w:t>
      </w:r>
      <w:r w:rsidR="00D36032" w:rsidRPr="00D36032">
        <w:rPr>
          <w:szCs w:val="28"/>
        </w:rPr>
        <w:t>uốc lộ 1, đường Hồ Chí Minh đoạn qua Tây Nguyên và Bình Phước</w:t>
      </w:r>
      <w:r w:rsidR="0035165E">
        <w:rPr>
          <w:szCs w:val="28"/>
        </w:rPr>
        <w:t xml:space="preserve"> giai đoạn 2013 – 2014</w:t>
      </w:r>
      <w:r w:rsidR="00820700">
        <w:rPr>
          <w:szCs w:val="28"/>
        </w:rPr>
        <w:t xml:space="preserve">; </w:t>
      </w:r>
    </w:p>
    <w:p w:rsidR="00247BBC" w:rsidRDefault="0035165E" w:rsidP="002F111B">
      <w:pPr>
        <w:spacing w:before="40" w:after="40" w:line="240" w:lineRule="auto"/>
        <w:ind w:firstLine="567"/>
        <w:jc w:val="both"/>
        <w:rPr>
          <w:szCs w:val="28"/>
        </w:rPr>
      </w:pPr>
      <w:r>
        <w:rPr>
          <w:szCs w:val="28"/>
        </w:rPr>
        <w:t xml:space="preserve">- </w:t>
      </w:r>
      <w:r w:rsidR="00247BBC">
        <w:rPr>
          <w:szCs w:val="28"/>
        </w:rPr>
        <w:t>Giới thiệu các mô hình</w:t>
      </w:r>
      <w:r w:rsidR="001900D4">
        <w:rPr>
          <w:szCs w:val="28"/>
        </w:rPr>
        <w:t xml:space="preserve"> hay</w:t>
      </w:r>
      <w:r w:rsidR="00247BBC">
        <w:rPr>
          <w:szCs w:val="28"/>
        </w:rPr>
        <w:t xml:space="preserve">, cách làm hiệu quả </w:t>
      </w:r>
      <w:r w:rsidR="00200B64">
        <w:rPr>
          <w:szCs w:val="28"/>
        </w:rPr>
        <w:t xml:space="preserve">tại các </w:t>
      </w:r>
      <w:r w:rsidR="001900D4">
        <w:rPr>
          <w:szCs w:val="28"/>
        </w:rPr>
        <w:t xml:space="preserve">địa phương, </w:t>
      </w:r>
      <w:r w:rsidR="00200B64">
        <w:rPr>
          <w:szCs w:val="28"/>
        </w:rPr>
        <w:t xml:space="preserve">đơn vị trong </w:t>
      </w:r>
      <w:r w:rsidR="00FB05A0">
        <w:rPr>
          <w:szCs w:val="28"/>
        </w:rPr>
        <w:t xml:space="preserve">quá trình </w:t>
      </w:r>
      <w:r w:rsidR="00200B64">
        <w:rPr>
          <w:szCs w:val="28"/>
        </w:rPr>
        <w:t>triển khai hoạt động;</w:t>
      </w:r>
    </w:p>
    <w:p w:rsidR="0035165E" w:rsidRPr="00D36032" w:rsidRDefault="00247BBC" w:rsidP="002F111B">
      <w:pPr>
        <w:spacing w:before="40" w:after="40" w:line="240" w:lineRule="auto"/>
        <w:ind w:firstLine="567"/>
        <w:jc w:val="both"/>
        <w:rPr>
          <w:szCs w:val="28"/>
        </w:rPr>
      </w:pPr>
      <w:r>
        <w:rPr>
          <w:szCs w:val="28"/>
        </w:rPr>
        <w:t xml:space="preserve">- </w:t>
      </w:r>
      <w:r w:rsidR="0037510A">
        <w:rPr>
          <w:szCs w:val="28"/>
        </w:rPr>
        <w:t>L</w:t>
      </w:r>
      <w:r w:rsidR="0037510A" w:rsidRPr="0037510A">
        <w:rPr>
          <w:szCs w:val="28"/>
        </w:rPr>
        <w:t>àm rõ tồn tại, hạn chế</w:t>
      </w:r>
      <w:r w:rsidR="0037510A">
        <w:rPr>
          <w:szCs w:val="28"/>
        </w:rPr>
        <w:t>,</w:t>
      </w:r>
      <w:r w:rsidR="0037510A" w:rsidRPr="0037510A">
        <w:rPr>
          <w:szCs w:val="28"/>
        </w:rPr>
        <w:t xml:space="preserve"> </w:t>
      </w:r>
      <w:r w:rsidR="0037510A">
        <w:rPr>
          <w:szCs w:val="28"/>
        </w:rPr>
        <w:t>t</w:t>
      </w:r>
      <w:r w:rsidR="00DF4333">
        <w:rPr>
          <w:szCs w:val="28"/>
        </w:rPr>
        <w:t xml:space="preserve">háo gỡ các vướng mắc trong quá trình </w:t>
      </w:r>
      <w:r w:rsidR="00C0741F">
        <w:rPr>
          <w:szCs w:val="28"/>
        </w:rPr>
        <w:t>triển khai</w:t>
      </w:r>
      <w:r w:rsidR="00DF4333">
        <w:rPr>
          <w:szCs w:val="28"/>
        </w:rPr>
        <w:t xml:space="preserve"> hoạt động phối hợp giữa các đơn vị</w:t>
      </w:r>
      <w:r w:rsidR="00005EA6">
        <w:rPr>
          <w:szCs w:val="28"/>
        </w:rPr>
        <w:t>,</w:t>
      </w:r>
      <w:r w:rsidR="00FB05A0">
        <w:rPr>
          <w:szCs w:val="28"/>
        </w:rPr>
        <w:t xml:space="preserve"> </w:t>
      </w:r>
      <w:r w:rsidR="00CD7A57">
        <w:rPr>
          <w:szCs w:val="28"/>
        </w:rPr>
        <w:t xml:space="preserve">đề xuất các </w:t>
      </w:r>
      <w:r w:rsidR="00DB5776">
        <w:rPr>
          <w:szCs w:val="28"/>
        </w:rPr>
        <w:t>giả</w:t>
      </w:r>
      <w:r w:rsidR="001C31F7">
        <w:rPr>
          <w:szCs w:val="28"/>
        </w:rPr>
        <w:t>i pháp</w:t>
      </w:r>
      <w:r w:rsidR="00DB5776">
        <w:rPr>
          <w:szCs w:val="28"/>
        </w:rPr>
        <w:t xml:space="preserve"> để tổ chức</w:t>
      </w:r>
      <w:r w:rsidR="0037510A">
        <w:rPr>
          <w:szCs w:val="28"/>
        </w:rPr>
        <w:t xml:space="preserve"> </w:t>
      </w:r>
      <w:r w:rsidR="00C0741F">
        <w:rPr>
          <w:szCs w:val="28"/>
        </w:rPr>
        <w:t>thực hiện</w:t>
      </w:r>
      <w:r w:rsidR="008371ED">
        <w:rPr>
          <w:szCs w:val="28"/>
        </w:rPr>
        <w:t xml:space="preserve"> </w:t>
      </w:r>
      <w:r w:rsidR="00DB5776">
        <w:rPr>
          <w:szCs w:val="28"/>
        </w:rPr>
        <w:t>hiệu quả</w:t>
      </w:r>
      <w:r w:rsidR="008371ED">
        <w:rPr>
          <w:szCs w:val="28"/>
        </w:rPr>
        <w:t xml:space="preserve"> và chất lượng các hoạt động phối hợp</w:t>
      </w:r>
      <w:r w:rsidR="001C31F7">
        <w:rPr>
          <w:szCs w:val="28"/>
        </w:rPr>
        <w:t>.</w:t>
      </w:r>
    </w:p>
    <w:p w:rsidR="008F39E9" w:rsidRPr="00027D41" w:rsidRDefault="00027D41" w:rsidP="002F111B">
      <w:pPr>
        <w:spacing w:before="40" w:after="40" w:line="240" w:lineRule="auto"/>
        <w:ind w:firstLine="567"/>
        <w:jc w:val="both"/>
        <w:rPr>
          <w:b/>
          <w:szCs w:val="28"/>
        </w:rPr>
      </w:pPr>
      <w:r>
        <w:rPr>
          <w:szCs w:val="28"/>
        </w:rPr>
        <w:tab/>
      </w:r>
      <w:r w:rsidR="008F39E9" w:rsidRPr="00027D41">
        <w:rPr>
          <w:b/>
          <w:szCs w:val="28"/>
        </w:rPr>
        <w:t>II. THỜI GIAN, ĐỊA ĐIỂM, THÀNH PHẦN</w:t>
      </w:r>
    </w:p>
    <w:p w:rsidR="00B32DD2" w:rsidRDefault="008F39E9" w:rsidP="002F111B">
      <w:pPr>
        <w:pStyle w:val="ListParagraph"/>
        <w:numPr>
          <w:ilvl w:val="0"/>
          <w:numId w:val="10"/>
        </w:numPr>
        <w:spacing w:before="40" w:after="40" w:line="240" w:lineRule="auto"/>
        <w:contextualSpacing w:val="0"/>
        <w:jc w:val="both"/>
        <w:rPr>
          <w:szCs w:val="28"/>
        </w:rPr>
      </w:pPr>
      <w:r w:rsidRPr="008F39E9">
        <w:rPr>
          <w:b/>
          <w:szCs w:val="28"/>
        </w:rPr>
        <w:t>Thời gian:</w:t>
      </w:r>
      <w:r>
        <w:rPr>
          <w:b/>
          <w:szCs w:val="28"/>
        </w:rPr>
        <w:t xml:space="preserve"> </w:t>
      </w:r>
      <w:r w:rsidR="00DB5776">
        <w:rPr>
          <w:szCs w:val="28"/>
        </w:rPr>
        <w:t xml:space="preserve">Từ 13h30 </w:t>
      </w:r>
      <w:r w:rsidRPr="008F39E9">
        <w:rPr>
          <w:szCs w:val="28"/>
        </w:rPr>
        <w:t xml:space="preserve">ngày </w:t>
      </w:r>
      <w:r w:rsidR="00013460">
        <w:rPr>
          <w:szCs w:val="28"/>
        </w:rPr>
        <w:t>31/0</w:t>
      </w:r>
      <w:r w:rsidRPr="008F39E9">
        <w:rPr>
          <w:szCs w:val="28"/>
        </w:rPr>
        <w:t>1</w:t>
      </w:r>
      <w:r w:rsidR="00DB5776">
        <w:rPr>
          <w:szCs w:val="28"/>
        </w:rPr>
        <w:t xml:space="preserve"> đế</w:t>
      </w:r>
      <w:r w:rsidR="001C31F7">
        <w:rPr>
          <w:szCs w:val="28"/>
        </w:rPr>
        <w:t>n 11h0</w:t>
      </w:r>
      <w:r w:rsidR="00DB5776">
        <w:rPr>
          <w:szCs w:val="28"/>
        </w:rPr>
        <w:t>0 ngày 01/02/2015</w:t>
      </w:r>
      <w:r w:rsidR="00B7163D">
        <w:rPr>
          <w:szCs w:val="28"/>
        </w:rPr>
        <w:t>.</w:t>
      </w:r>
      <w:r w:rsidR="00DB5776">
        <w:rPr>
          <w:szCs w:val="28"/>
        </w:rPr>
        <w:t xml:space="preserve"> </w:t>
      </w:r>
    </w:p>
    <w:p w:rsidR="008F39E9" w:rsidRPr="008F39E9" w:rsidRDefault="00A50198" w:rsidP="002F111B">
      <w:pPr>
        <w:pStyle w:val="ListParagraph"/>
        <w:spacing w:before="40" w:after="40" w:line="240" w:lineRule="auto"/>
        <w:ind w:left="1077"/>
        <w:contextualSpacing w:val="0"/>
        <w:jc w:val="center"/>
        <w:rPr>
          <w:szCs w:val="28"/>
        </w:rPr>
      </w:pPr>
      <w:r w:rsidRPr="00A50198">
        <w:rPr>
          <w:i/>
          <w:szCs w:val="28"/>
        </w:rPr>
        <w:t>(có chương trình chi tiết kèm theo).</w:t>
      </w:r>
    </w:p>
    <w:p w:rsidR="008F39E9" w:rsidRPr="00F94198" w:rsidRDefault="00027D41" w:rsidP="002F111B">
      <w:pPr>
        <w:pStyle w:val="ListParagraph"/>
        <w:spacing w:before="40" w:after="40" w:line="240" w:lineRule="auto"/>
        <w:ind w:left="0" w:firstLine="567"/>
        <w:contextualSpacing w:val="0"/>
        <w:jc w:val="both"/>
        <w:rPr>
          <w:spacing w:val="-4"/>
          <w:szCs w:val="28"/>
        </w:rPr>
      </w:pPr>
      <w:r w:rsidRPr="00F94198">
        <w:rPr>
          <w:b/>
          <w:spacing w:val="-4"/>
          <w:szCs w:val="28"/>
        </w:rPr>
        <w:tab/>
      </w:r>
      <w:r w:rsidR="008F39E9" w:rsidRPr="00F94198">
        <w:rPr>
          <w:b/>
          <w:spacing w:val="-4"/>
          <w:szCs w:val="28"/>
        </w:rPr>
        <w:t>2. Địa điểm:</w:t>
      </w:r>
      <w:r w:rsidR="00B96B57" w:rsidRPr="00F94198">
        <w:rPr>
          <w:spacing w:val="-4"/>
          <w:szCs w:val="28"/>
        </w:rPr>
        <w:t xml:space="preserve"> </w:t>
      </w:r>
      <w:r w:rsidR="00BE695A">
        <w:rPr>
          <w:spacing w:val="-4"/>
          <w:szCs w:val="28"/>
        </w:rPr>
        <w:t>T</w:t>
      </w:r>
      <w:r w:rsidR="00013460">
        <w:rPr>
          <w:spacing w:val="-4"/>
          <w:szCs w:val="28"/>
        </w:rPr>
        <w:t>ỉnh Nghệ An</w:t>
      </w:r>
      <w:r w:rsidR="008F39E9" w:rsidRPr="00F94198">
        <w:rPr>
          <w:spacing w:val="-4"/>
          <w:szCs w:val="28"/>
        </w:rPr>
        <w:t>.</w:t>
      </w:r>
    </w:p>
    <w:p w:rsidR="008F39E9" w:rsidRDefault="00027D41" w:rsidP="002F111B">
      <w:pPr>
        <w:pStyle w:val="ListParagraph"/>
        <w:spacing w:before="40" w:after="40" w:line="240" w:lineRule="auto"/>
        <w:ind w:left="0" w:firstLine="567"/>
        <w:contextualSpacing w:val="0"/>
        <w:jc w:val="both"/>
        <w:rPr>
          <w:b/>
          <w:szCs w:val="28"/>
        </w:rPr>
      </w:pPr>
      <w:r>
        <w:rPr>
          <w:b/>
          <w:szCs w:val="28"/>
        </w:rPr>
        <w:tab/>
      </w:r>
      <w:r w:rsidR="008F39E9">
        <w:rPr>
          <w:b/>
          <w:szCs w:val="28"/>
        </w:rPr>
        <w:t>3. Thành phần</w:t>
      </w:r>
    </w:p>
    <w:p w:rsidR="008F39E9" w:rsidRPr="00CA0982" w:rsidRDefault="000734C1" w:rsidP="002F111B">
      <w:pPr>
        <w:spacing w:before="40" w:after="40" w:line="240" w:lineRule="auto"/>
        <w:ind w:firstLine="567"/>
        <w:jc w:val="both"/>
        <w:rPr>
          <w:szCs w:val="28"/>
        </w:rPr>
      </w:pPr>
      <w:r>
        <w:rPr>
          <w:szCs w:val="28"/>
        </w:rPr>
        <w:tab/>
      </w:r>
      <w:r w:rsidR="008F39E9" w:rsidRPr="00CA0982">
        <w:rPr>
          <w:szCs w:val="28"/>
        </w:rPr>
        <w:t xml:space="preserve">- Bộ Giao thông </w:t>
      </w:r>
      <w:r w:rsidR="00B25D19">
        <w:rPr>
          <w:szCs w:val="28"/>
        </w:rPr>
        <w:t>V</w:t>
      </w:r>
      <w:r w:rsidR="008F39E9" w:rsidRPr="00CA0982">
        <w:rPr>
          <w:szCs w:val="28"/>
        </w:rPr>
        <w:t xml:space="preserve">ận tải: Lãnh đạo Bộ, Ban Quản lý Dự án đường Hồ Chí Minh, Ban Quản lý Dự án Thăng Long, Ban Quản lý Dự án 1, Ban Quản lý Dự án </w:t>
      </w:r>
      <w:r w:rsidR="0098242D">
        <w:rPr>
          <w:szCs w:val="28"/>
        </w:rPr>
        <w:t>An toàn giao thông</w:t>
      </w:r>
      <w:r w:rsidR="00896D6A" w:rsidRPr="00CA0982">
        <w:rPr>
          <w:szCs w:val="28"/>
        </w:rPr>
        <w:t xml:space="preserve">, Đoàn Thanh niên Bộ Giao thông </w:t>
      </w:r>
      <w:r w:rsidR="00B25D19">
        <w:rPr>
          <w:szCs w:val="28"/>
        </w:rPr>
        <w:t>V</w:t>
      </w:r>
      <w:r w:rsidR="00896D6A" w:rsidRPr="00CA0982">
        <w:rPr>
          <w:szCs w:val="28"/>
        </w:rPr>
        <w:t>ận tải</w:t>
      </w:r>
      <w:r w:rsidR="008F39E9" w:rsidRPr="00CA0982">
        <w:rPr>
          <w:szCs w:val="28"/>
        </w:rPr>
        <w:t>.</w:t>
      </w:r>
    </w:p>
    <w:p w:rsidR="00896D6A" w:rsidRPr="00CA0982" w:rsidRDefault="000734C1" w:rsidP="002F111B">
      <w:pPr>
        <w:spacing w:before="40" w:after="40" w:line="240" w:lineRule="auto"/>
        <w:ind w:firstLine="567"/>
        <w:jc w:val="both"/>
        <w:rPr>
          <w:szCs w:val="28"/>
        </w:rPr>
      </w:pPr>
      <w:r>
        <w:rPr>
          <w:szCs w:val="28"/>
        </w:rPr>
        <w:tab/>
      </w:r>
      <w:r w:rsidR="00896D6A" w:rsidRPr="00CA0982">
        <w:rPr>
          <w:szCs w:val="28"/>
        </w:rPr>
        <w:t xml:space="preserve">- </w:t>
      </w:r>
      <w:r w:rsidR="00ED0B82">
        <w:rPr>
          <w:szCs w:val="28"/>
        </w:rPr>
        <w:t xml:space="preserve">Lãnh đạo </w:t>
      </w:r>
      <w:r w:rsidR="00896D6A" w:rsidRPr="00CA0982">
        <w:rPr>
          <w:szCs w:val="28"/>
        </w:rPr>
        <w:t>Ủy ban An toàn Giao thông Quốc gia.</w:t>
      </w:r>
    </w:p>
    <w:p w:rsidR="008F39E9" w:rsidRPr="00CA0982" w:rsidRDefault="000734C1" w:rsidP="002F111B">
      <w:pPr>
        <w:spacing w:before="40" w:after="40" w:line="240" w:lineRule="auto"/>
        <w:ind w:firstLine="567"/>
        <w:jc w:val="both"/>
        <w:rPr>
          <w:szCs w:val="28"/>
        </w:rPr>
      </w:pPr>
      <w:r>
        <w:rPr>
          <w:szCs w:val="28"/>
        </w:rPr>
        <w:tab/>
      </w:r>
      <w:r w:rsidR="008F39E9" w:rsidRPr="00CA0982">
        <w:rPr>
          <w:szCs w:val="28"/>
        </w:rPr>
        <w:t xml:space="preserve">- Trung ương Đoàn TNCS Hồ Chí Minh: Ban Bí thư Trung ương Đoàn; lãnh đạo </w:t>
      </w:r>
      <w:r w:rsidR="00561213">
        <w:rPr>
          <w:szCs w:val="28"/>
        </w:rPr>
        <w:t>ban Thanh niên Công nhân và Đô thị</w:t>
      </w:r>
      <w:r w:rsidR="00BE695A">
        <w:rPr>
          <w:szCs w:val="28"/>
        </w:rPr>
        <w:t>, Văn phòng Trung ương Đoàn.</w:t>
      </w:r>
    </w:p>
    <w:p w:rsidR="008F39E9" w:rsidRDefault="000734C1" w:rsidP="002F111B">
      <w:pPr>
        <w:spacing w:before="40" w:after="40" w:line="240" w:lineRule="auto"/>
        <w:ind w:firstLine="567"/>
        <w:jc w:val="both"/>
        <w:rPr>
          <w:szCs w:val="28"/>
        </w:rPr>
      </w:pPr>
      <w:r>
        <w:rPr>
          <w:szCs w:val="28"/>
        </w:rPr>
        <w:tab/>
      </w:r>
      <w:r w:rsidR="008F39E9" w:rsidRPr="00D40EB5">
        <w:rPr>
          <w:szCs w:val="28"/>
        </w:rPr>
        <w:t xml:space="preserve">- </w:t>
      </w:r>
      <w:r w:rsidR="00561213">
        <w:rPr>
          <w:szCs w:val="28"/>
        </w:rPr>
        <w:t>Thường trực</w:t>
      </w:r>
      <w:r w:rsidR="008F39E9" w:rsidRPr="00D40EB5">
        <w:rPr>
          <w:szCs w:val="28"/>
        </w:rPr>
        <w:t xml:space="preserve"> các </w:t>
      </w:r>
      <w:r w:rsidR="00BE695A">
        <w:rPr>
          <w:szCs w:val="28"/>
        </w:rPr>
        <w:t>T</w:t>
      </w:r>
      <w:r w:rsidR="008F39E9" w:rsidRPr="00D40EB5">
        <w:rPr>
          <w:szCs w:val="28"/>
        </w:rPr>
        <w:t>ỉnh</w:t>
      </w:r>
      <w:r w:rsidR="00985B8C">
        <w:rPr>
          <w:szCs w:val="28"/>
        </w:rPr>
        <w:t>, Thành</w:t>
      </w:r>
      <w:r w:rsidR="008F39E9" w:rsidRPr="00D40EB5">
        <w:rPr>
          <w:szCs w:val="28"/>
        </w:rPr>
        <w:t xml:space="preserve"> đoàn</w:t>
      </w:r>
      <w:r w:rsidR="00625EA5">
        <w:rPr>
          <w:szCs w:val="28"/>
        </w:rPr>
        <w:t>:</w:t>
      </w:r>
      <w:r w:rsidR="008F39E9" w:rsidRPr="00D40EB5">
        <w:rPr>
          <w:szCs w:val="28"/>
        </w:rPr>
        <w:t xml:space="preserve"> </w:t>
      </w:r>
      <w:r w:rsidR="00D02FF0">
        <w:rPr>
          <w:szCs w:val="28"/>
        </w:rPr>
        <w:t xml:space="preserve">Thanh Hóa, Nghệ An, Hà Tĩnh, Quảng Bình, Quảng Trị, Thừa Thiên Huế, Đà Nẵng, Quảng Nam, Quảng Ngãi, Bình Định, Phú Yên, Khánh Hòa, Ninh Thuận, Bình Thuận, Đồng Nai, Bình </w:t>
      </w:r>
      <w:r w:rsidR="00D02FF0">
        <w:rPr>
          <w:szCs w:val="28"/>
        </w:rPr>
        <w:lastRenderedPageBreak/>
        <w:t xml:space="preserve">Dương, Tp. Hồ Chí Minh, Long An, Tiền Giang, Vĩnh Long, </w:t>
      </w:r>
      <w:r w:rsidR="00794BDD">
        <w:rPr>
          <w:szCs w:val="28"/>
        </w:rPr>
        <w:t xml:space="preserve">Cần Thơ, Hậu Giang, </w:t>
      </w:r>
      <w:r w:rsidR="00345355">
        <w:rPr>
          <w:szCs w:val="28"/>
        </w:rPr>
        <w:t>Sóc Trăng, Bạc Liêu, Cà Mau, Bình Phước, Đắk Lắk, Đắk Nông, Gia Lai, Kon Tum.</w:t>
      </w:r>
    </w:p>
    <w:p w:rsidR="001C31F7" w:rsidRDefault="00896D6A" w:rsidP="002F111B">
      <w:pPr>
        <w:spacing w:before="40" w:after="40" w:line="240" w:lineRule="auto"/>
        <w:ind w:firstLine="567"/>
        <w:jc w:val="both"/>
        <w:rPr>
          <w:spacing w:val="-4"/>
          <w:szCs w:val="28"/>
        </w:rPr>
      </w:pPr>
      <w:r w:rsidRPr="009F737E">
        <w:rPr>
          <w:spacing w:val="-4"/>
          <w:szCs w:val="28"/>
        </w:rPr>
        <w:t xml:space="preserve">- </w:t>
      </w:r>
      <w:r w:rsidR="00A525C1">
        <w:rPr>
          <w:spacing w:val="-4"/>
          <w:szCs w:val="28"/>
        </w:rPr>
        <w:t xml:space="preserve">BTV Tỉnh đoàn Nghệ An và các đội hình sơ, ứng cứu nhanh tai nạn giao thông </w:t>
      </w:r>
      <w:r w:rsidR="00EA324A">
        <w:rPr>
          <w:spacing w:val="-4"/>
          <w:szCs w:val="28"/>
        </w:rPr>
        <w:t>của Tỉnh Nghệ</w:t>
      </w:r>
      <w:r w:rsidR="001C31F7">
        <w:rPr>
          <w:spacing w:val="-4"/>
          <w:szCs w:val="28"/>
        </w:rPr>
        <w:t xml:space="preserve"> An.</w:t>
      </w:r>
    </w:p>
    <w:p w:rsidR="00896D6A" w:rsidRPr="009F737E" w:rsidRDefault="001C31F7" w:rsidP="002F111B">
      <w:pPr>
        <w:spacing w:before="40" w:after="40" w:line="240" w:lineRule="auto"/>
        <w:ind w:firstLine="567"/>
        <w:jc w:val="both"/>
        <w:rPr>
          <w:spacing w:val="-4"/>
          <w:szCs w:val="28"/>
        </w:rPr>
      </w:pPr>
      <w:r>
        <w:rPr>
          <w:spacing w:val="-4"/>
          <w:szCs w:val="28"/>
        </w:rPr>
        <w:t>- P</w:t>
      </w:r>
      <w:r w:rsidR="00896D6A" w:rsidRPr="009F737E">
        <w:rPr>
          <w:spacing w:val="-4"/>
          <w:szCs w:val="28"/>
        </w:rPr>
        <w:t xml:space="preserve">hóng viên báo Thanh niên, Tiền phong, Tuổi trẻ; </w:t>
      </w:r>
      <w:r w:rsidR="00CA0982" w:rsidRPr="009F737E">
        <w:rPr>
          <w:spacing w:val="-4"/>
          <w:szCs w:val="28"/>
        </w:rPr>
        <w:t xml:space="preserve">báo Giao thông; </w:t>
      </w:r>
      <w:r w:rsidR="00896D6A" w:rsidRPr="009F737E">
        <w:rPr>
          <w:spacing w:val="-4"/>
          <w:szCs w:val="28"/>
        </w:rPr>
        <w:t xml:space="preserve">các cơ quan thông tấn, báo chí của Trung ương và </w:t>
      </w:r>
      <w:r w:rsidR="002033CB">
        <w:rPr>
          <w:spacing w:val="-4"/>
          <w:szCs w:val="28"/>
        </w:rPr>
        <w:t>và địa phương Nghệ An</w:t>
      </w:r>
      <w:r w:rsidR="00896D6A" w:rsidRPr="009F737E">
        <w:rPr>
          <w:spacing w:val="-4"/>
          <w:szCs w:val="28"/>
        </w:rPr>
        <w:t>.</w:t>
      </w:r>
    </w:p>
    <w:p w:rsidR="00635F45" w:rsidRPr="000734C1" w:rsidRDefault="000734C1" w:rsidP="002F111B">
      <w:pPr>
        <w:pStyle w:val="ListParagraph"/>
        <w:spacing w:before="40" w:after="40" w:line="240" w:lineRule="auto"/>
        <w:ind w:left="0" w:firstLine="567"/>
        <w:contextualSpacing w:val="0"/>
        <w:jc w:val="both"/>
        <w:rPr>
          <w:b/>
          <w:szCs w:val="28"/>
        </w:rPr>
      </w:pPr>
      <w:r>
        <w:rPr>
          <w:b/>
          <w:szCs w:val="28"/>
        </w:rPr>
        <w:tab/>
      </w:r>
      <w:r w:rsidR="008F39E9" w:rsidRPr="000734C1">
        <w:rPr>
          <w:b/>
          <w:szCs w:val="28"/>
        </w:rPr>
        <w:t xml:space="preserve">III. </w:t>
      </w:r>
      <w:r w:rsidR="00635F45" w:rsidRPr="000734C1">
        <w:rPr>
          <w:b/>
          <w:szCs w:val="28"/>
        </w:rPr>
        <w:t>NỘI DUNG</w:t>
      </w:r>
    </w:p>
    <w:p w:rsidR="004373B0" w:rsidRPr="00B5064D" w:rsidRDefault="004373B0" w:rsidP="002F111B">
      <w:pPr>
        <w:numPr>
          <w:ilvl w:val="0"/>
          <w:numId w:val="9"/>
        </w:numPr>
        <w:tabs>
          <w:tab w:val="left" w:pos="993"/>
        </w:tabs>
        <w:spacing w:before="40" w:after="40" w:line="240" w:lineRule="auto"/>
        <w:ind w:left="0" w:firstLine="717"/>
        <w:jc w:val="both"/>
        <w:rPr>
          <w:i/>
          <w:szCs w:val="28"/>
          <w:lang w:val="pt-BR"/>
        </w:rPr>
      </w:pPr>
      <w:r>
        <w:rPr>
          <w:b/>
          <w:szCs w:val="28"/>
        </w:rPr>
        <w:t>Hội nghị sơ kết 02 năm thực hiện chương trình phối hợp giữa Trung ương Đoàn TNCS Hồ Chí Minh và Bộ Giao thông Vận tải giai đoạn 2013 – 2016</w:t>
      </w:r>
    </w:p>
    <w:p w:rsidR="004373B0" w:rsidRDefault="004373B0" w:rsidP="002F111B">
      <w:pPr>
        <w:tabs>
          <w:tab w:val="left" w:pos="993"/>
        </w:tabs>
        <w:spacing w:before="40" w:after="40" w:line="240" w:lineRule="auto"/>
        <w:ind w:left="717"/>
        <w:jc w:val="both"/>
        <w:rPr>
          <w:szCs w:val="28"/>
        </w:rPr>
      </w:pPr>
      <w:r w:rsidRPr="00271F13">
        <w:rPr>
          <w:szCs w:val="28"/>
        </w:rPr>
        <w:t>- Thờ</w:t>
      </w:r>
      <w:r w:rsidR="00EA324A">
        <w:rPr>
          <w:szCs w:val="28"/>
        </w:rPr>
        <w:t>i gian: 13h30 – 17h0</w:t>
      </w:r>
      <w:r>
        <w:rPr>
          <w:szCs w:val="28"/>
        </w:rPr>
        <w:t>0</w:t>
      </w:r>
      <w:r w:rsidR="00095373">
        <w:rPr>
          <w:szCs w:val="28"/>
        </w:rPr>
        <w:t xml:space="preserve"> ngày 31/01/2015</w:t>
      </w:r>
    </w:p>
    <w:p w:rsidR="004373B0" w:rsidRDefault="004373B0" w:rsidP="002F111B">
      <w:pPr>
        <w:tabs>
          <w:tab w:val="left" w:pos="993"/>
        </w:tabs>
        <w:spacing w:before="40" w:after="40" w:line="240" w:lineRule="auto"/>
        <w:ind w:left="717"/>
        <w:jc w:val="both"/>
        <w:rPr>
          <w:szCs w:val="28"/>
        </w:rPr>
      </w:pPr>
      <w:r>
        <w:rPr>
          <w:szCs w:val="28"/>
        </w:rPr>
        <w:t>- Địa điể</w:t>
      </w:r>
      <w:r w:rsidR="00EA324A">
        <w:rPr>
          <w:szCs w:val="28"/>
        </w:rPr>
        <w:t>m:</w:t>
      </w:r>
      <w:r>
        <w:rPr>
          <w:szCs w:val="28"/>
        </w:rPr>
        <w:t xml:space="preserve"> Tp. Vinh</w:t>
      </w:r>
      <w:r w:rsidR="00EA324A">
        <w:rPr>
          <w:szCs w:val="28"/>
        </w:rPr>
        <w:t>, Tỉnh Nghệ An</w:t>
      </w:r>
    </w:p>
    <w:p w:rsidR="004373B0" w:rsidRDefault="004373B0" w:rsidP="002F111B">
      <w:pPr>
        <w:tabs>
          <w:tab w:val="left" w:pos="993"/>
        </w:tabs>
        <w:spacing w:before="40" w:after="40" w:line="240" w:lineRule="auto"/>
        <w:ind w:left="717"/>
        <w:jc w:val="both"/>
        <w:rPr>
          <w:szCs w:val="28"/>
        </w:rPr>
      </w:pPr>
      <w:r>
        <w:rPr>
          <w:szCs w:val="28"/>
        </w:rPr>
        <w:t xml:space="preserve">- Nội dung: </w:t>
      </w:r>
    </w:p>
    <w:p w:rsidR="004373B0" w:rsidRDefault="004373B0" w:rsidP="002F111B">
      <w:pPr>
        <w:tabs>
          <w:tab w:val="left" w:pos="993"/>
        </w:tabs>
        <w:spacing w:before="40" w:after="40" w:line="240" w:lineRule="auto"/>
        <w:ind w:firstLine="709"/>
        <w:jc w:val="both"/>
        <w:rPr>
          <w:szCs w:val="28"/>
        </w:rPr>
      </w:pPr>
      <w:r>
        <w:rPr>
          <w:szCs w:val="28"/>
        </w:rPr>
        <w:t xml:space="preserve">+ Báo cáo kết quả </w:t>
      </w:r>
      <w:r w:rsidR="00EA324A">
        <w:rPr>
          <w:szCs w:val="28"/>
        </w:rPr>
        <w:t xml:space="preserve">02 năm </w:t>
      </w:r>
      <w:r>
        <w:rPr>
          <w:szCs w:val="28"/>
        </w:rPr>
        <w:t>triển khai phong trào thi đua 4 nhất, kết quả thự</w:t>
      </w:r>
      <w:r w:rsidR="00005EA6">
        <w:rPr>
          <w:szCs w:val="28"/>
        </w:rPr>
        <w:t>c</w:t>
      </w:r>
      <w:r>
        <w:rPr>
          <w:szCs w:val="28"/>
        </w:rPr>
        <w:t xml:space="preserve"> hiện </w:t>
      </w:r>
      <w:r w:rsidRPr="00CF29F0">
        <w:rPr>
          <w:szCs w:val="28"/>
        </w:rPr>
        <w:t>các hoạt động đảm bảo trật tự</w:t>
      </w:r>
      <w:r w:rsidR="008D3FC9">
        <w:rPr>
          <w:szCs w:val="28"/>
        </w:rPr>
        <w:t>, a</w:t>
      </w:r>
      <w:r w:rsidRPr="00CF29F0">
        <w:rPr>
          <w:szCs w:val="28"/>
        </w:rPr>
        <w:t>n toàn giao thông tại các Dự án mở rộng, nâng cấ</w:t>
      </w:r>
      <w:r w:rsidR="00085EC3">
        <w:rPr>
          <w:szCs w:val="28"/>
        </w:rPr>
        <w:t>p q</w:t>
      </w:r>
      <w:r w:rsidRPr="00CF29F0">
        <w:rPr>
          <w:szCs w:val="28"/>
        </w:rPr>
        <w:t>uốc lộ 1, đường Hồ Chí Minh đoạn qua Tây Nguyên và Bình Phước giai đoạn 2013 – 2014</w:t>
      </w:r>
      <w:r>
        <w:rPr>
          <w:szCs w:val="28"/>
        </w:rPr>
        <w:t>.</w:t>
      </w:r>
    </w:p>
    <w:p w:rsidR="004373B0" w:rsidRDefault="004373B0" w:rsidP="002F111B">
      <w:pPr>
        <w:tabs>
          <w:tab w:val="left" w:pos="993"/>
        </w:tabs>
        <w:spacing w:before="40" w:after="40" w:line="240" w:lineRule="auto"/>
        <w:ind w:firstLine="709"/>
        <w:jc w:val="both"/>
        <w:rPr>
          <w:szCs w:val="28"/>
        </w:rPr>
      </w:pPr>
      <w:r>
        <w:rPr>
          <w:szCs w:val="28"/>
        </w:rPr>
        <w:t>+ Giới thiệu các kết quả nổi bật, các mô hình</w:t>
      </w:r>
      <w:r w:rsidR="00353615">
        <w:rPr>
          <w:szCs w:val="28"/>
        </w:rPr>
        <w:t xml:space="preserve"> hay</w:t>
      </w:r>
      <w:r>
        <w:rPr>
          <w:szCs w:val="28"/>
        </w:rPr>
        <w:t>, cách làm hiệu quả trong triển khai phong trào thi đua “4 nhất”, tham gia đảm bảo trật tự, an toàn giao thông tại các Dự án.</w:t>
      </w:r>
    </w:p>
    <w:p w:rsidR="004373B0" w:rsidRPr="00271F13" w:rsidRDefault="004373B0" w:rsidP="002F111B">
      <w:pPr>
        <w:tabs>
          <w:tab w:val="left" w:pos="993"/>
        </w:tabs>
        <w:spacing w:before="40" w:after="40" w:line="240" w:lineRule="auto"/>
        <w:ind w:firstLine="709"/>
        <w:jc w:val="both"/>
        <w:rPr>
          <w:i/>
          <w:szCs w:val="28"/>
          <w:lang w:val="pt-BR"/>
        </w:rPr>
      </w:pPr>
      <w:r>
        <w:rPr>
          <w:szCs w:val="28"/>
        </w:rPr>
        <w:t xml:space="preserve">+ Các đơn vị </w:t>
      </w:r>
      <w:r w:rsidR="00085EC3">
        <w:rPr>
          <w:szCs w:val="28"/>
        </w:rPr>
        <w:t>trao đổi khó khăn, vướng mắc</w:t>
      </w:r>
      <w:r>
        <w:rPr>
          <w:szCs w:val="28"/>
        </w:rPr>
        <w:t xml:space="preserve"> trong quá trình phối hợp, đề xuất các phương án thực hiện trong giai đoạ</w:t>
      </w:r>
      <w:r w:rsidR="008D3FC9">
        <w:rPr>
          <w:szCs w:val="28"/>
        </w:rPr>
        <w:t>n 2015-2016.</w:t>
      </w:r>
    </w:p>
    <w:p w:rsidR="00641386" w:rsidRPr="00AF47BA" w:rsidRDefault="008D3FC9" w:rsidP="002F111B">
      <w:pPr>
        <w:numPr>
          <w:ilvl w:val="0"/>
          <w:numId w:val="9"/>
        </w:numPr>
        <w:tabs>
          <w:tab w:val="left" w:pos="993"/>
        </w:tabs>
        <w:spacing w:before="40" w:after="40" w:line="240" w:lineRule="auto"/>
        <w:ind w:left="0" w:firstLine="717"/>
        <w:jc w:val="both"/>
        <w:rPr>
          <w:i/>
          <w:szCs w:val="28"/>
          <w:lang w:val="pt-BR"/>
        </w:rPr>
      </w:pPr>
      <w:r>
        <w:rPr>
          <w:b/>
          <w:szCs w:val="28"/>
        </w:rPr>
        <w:t>Dâng hương tại khu</w:t>
      </w:r>
      <w:r w:rsidR="00641386">
        <w:rPr>
          <w:b/>
          <w:szCs w:val="28"/>
        </w:rPr>
        <w:t xml:space="preserve"> di tích lịch sử Truông Bồn, xã Mỹ Sơn, huyện Đô Lương, tỉnh Nghệ An</w:t>
      </w:r>
    </w:p>
    <w:p w:rsidR="00AF47BA" w:rsidRDefault="00AF47BA" w:rsidP="002F111B">
      <w:pPr>
        <w:tabs>
          <w:tab w:val="left" w:pos="993"/>
        </w:tabs>
        <w:spacing w:before="40" w:after="40" w:line="240" w:lineRule="auto"/>
        <w:ind w:left="717"/>
        <w:jc w:val="both"/>
        <w:rPr>
          <w:szCs w:val="28"/>
        </w:rPr>
      </w:pPr>
      <w:r>
        <w:rPr>
          <w:szCs w:val="28"/>
        </w:rPr>
        <w:t>- Thờ</w:t>
      </w:r>
      <w:r w:rsidR="00095373">
        <w:rPr>
          <w:szCs w:val="28"/>
        </w:rPr>
        <w:t>i gian: 8h30-10h00 ngày 01/02/2015</w:t>
      </w:r>
    </w:p>
    <w:p w:rsidR="00C33807" w:rsidRPr="00AF47BA" w:rsidRDefault="00AF47BA" w:rsidP="002F111B">
      <w:pPr>
        <w:tabs>
          <w:tab w:val="left" w:pos="993"/>
        </w:tabs>
        <w:spacing w:before="40" w:after="40" w:line="240" w:lineRule="auto"/>
        <w:ind w:firstLine="717"/>
        <w:jc w:val="both"/>
        <w:rPr>
          <w:i/>
          <w:szCs w:val="28"/>
          <w:lang w:val="pt-BR"/>
        </w:rPr>
      </w:pPr>
      <w:r>
        <w:rPr>
          <w:szCs w:val="28"/>
        </w:rPr>
        <w:t xml:space="preserve">- Địa điểm: </w:t>
      </w:r>
      <w:r w:rsidR="00C33807" w:rsidRPr="00C33807">
        <w:rPr>
          <w:szCs w:val="28"/>
        </w:rPr>
        <w:t>di tích lịch sử Truông Bồn, xã Mỹ Sơn, huyện Đô Lương, tỉnh Nghệ An</w:t>
      </w:r>
      <w:r w:rsidR="00711D64">
        <w:rPr>
          <w:szCs w:val="28"/>
        </w:rPr>
        <w:t>.</w:t>
      </w:r>
    </w:p>
    <w:p w:rsidR="0087477E" w:rsidRDefault="00AF47BA" w:rsidP="002F111B">
      <w:pPr>
        <w:tabs>
          <w:tab w:val="left" w:pos="993"/>
        </w:tabs>
        <w:spacing w:before="40" w:after="40" w:line="240" w:lineRule="auto"/>
        <w:ind w:firstLine="717"/>
        <w:jc w:val="both"/>
        <w:rPr>
          <w:szCs w:val="28"/>
        </w:rPr>
      </w:pPr>
      <w:r>
        <w:rPr>
          <w:szCs w:val="28"/>
        </w:rPr>
        <w:t xml:space="preserve">- Nội dung: </w:t>
      </w:r>
    </w:p>
    <w:p w:rsidR="0087477E" w:rsidRDefault="0087477E" w:rsidP="002F111B">
      <w:pPr>
        <w:tabs>
          <w:tab w:val="left" w:pos="993"/>
        </w:tabs>
        <w:spacing w:before="40" w:after="40" w:line="240" w:lineRule="auto"/>
        <w:ind w:firstLine="717"/>
        <w:jc w:val="both"/>
        <w:rPr>
          <w:szCs w:val="28"/>
        </w:rPr>
      </w:pPr>
      <w:r>
        <w:rPr>
          <w:szCs w:val="28"/>
        </w:rPr>
        <w:t>+ T</w:t>
      </w:r>
      <w:r w:rsidR="00353615">
        <w:rPr>
          <w:szCs w:val="28"/>
        </w:rPr>
        <w:t>hă</w:t>
      </w:r>
      <w:r w:rsidR="00711D64">
        <w:rPr>
          <w:szCs w:val="28"/>
        </w:rPr>
        <w:t>m quan</w:t>
      </w:r>
      <w:r w:rsidR="00353615">
        <w:rPr>
          <w:szCs w:val="28"/>
        </w:rPr>
        <w:t>, dâng hương tại khu di tích lịch sử Truông Bồn</w:t>
      </w:r>
      <w:r>
        <w:rPr>
          <w:szCs w:val="28"/>
        </w:rPr>
        <w:t>.</w:t>
      </w:r>
    </w:p>
    <w:p w:rsidR="00AF47BA" w:rsidRPr="00AF47BA" w:rsidRDefault="0087477E" w:rsidP="002F111B">
      <w:pPr>
        <w:tabs>
          <w:tab w:val="left" w:pos="993"/>
        </w:tabs>
        <w:spacing w:before="40" w:after="40" w:line="240" w:lineRule="auto"/>
        <w:ind w:firstLine="717"/>
        <w:jc w:val="both"/>
        <w:rPr>
          <w:i/>
          <w:szCs w:val="28"/>
          <w:lang w:val="pt-BR"/>
        </w:rPr>
      </w:pPr>
      <w:r>
        <w:rPr>
          <w:szCs w:val="28"/>
        </w:rPr>
        <w:t>+</w:t>
      </w:r>
      <w:r w:rsidR="00711D64">
        <w:rPr>
          <w:szCs w:val="28"/>
        </w:rPr>
        <w:t xml:space="preserve"> </w:t>
      </w:r>
      <w:r>
        <w:rPr>
          <w:szCs w:val="28"/>
        </w:rPr>
        <w:t>K</w:t>
      </w:r>
      <w:r w:rsidR="00711D64">
        <w:rPr>
          <w:szCs w:val="28"/>
        </w:rPr>
        <w:t xml:space="preserve">iểm tra </w:t>
      </w:r>
      <w:r w:rsidR="00743B28">
        <w:rPr>
          <w:szCs w:val="28"/>
        </w:rPr>
        <w:t xml:space="preserve">tiến độ xây dựng </w:t>
      </w:r>
      <w:r w:rsidR="00271F13">
        <w:rPr>
          <w:szCs w:val="28"/>
        </w:rPr>
        <w:t xml:space="preserve">các hạng mục </w:t>
      </w:r>
      <w:r w:rsidR="00743B28">
        <w:rPr>
          <w:szCs w:val="28"/>
        </w:rPr>
        <w:t>thuộc</w:t>
      </w:r>
      <w:r w:rsidR="00271F13">
        <w:rPr>
          <w:szCs w:val="28"/>
        </w:rPr>
        <w:t xml:space="preserve"> khu di tích lịch sử Truông Bồ</w:t>
      </w:r>
      <w:r w:rsidR="003C3276">
        <w:rPr>
          <w:szCs w:val="28"/>
        </w:rPr>
        <w:t xml:space="preserve">n do </w:t>
      </w:r>
      <w:r w:rsidR="00271F13">
        <w:rPr>
          <w:szCs w:val="28"/>
        </w:rPr>
        <w:t>Trung ương Đoàn TNCS Hồ Chí Minh và Bộ Giao thông Vận tả</w:t>
      </w:r>
      <w:r w:rsidR="003C3276">
        <w:rPr>
          <w:szCs w:val="28"/>
        </w:rPr>
        <w:t>i đầu tư.</w:t>
      </w:r>
    </w:p>
    <w:p w:rsidR="005D63E1" w:rsidRPr="000734C1" w:rsidRDefault="000734C1" w:rsidP="002F111B">
      <w:pPr>
        <w:pStyle w:val="ListParagraph"/>
        <w:spacing w:before="40" w:after="40" w:line="240" w:lineRule="auto"/>
        <w:ind w:left="0" w:firstLine="567"/>
        <w:contextualSpacing w:val="0"/>
        <w:jc w:val="both"/>
        <w:rPr>
          <w:b/>
          <w:szCs w:val="28"/>
          <w:lang w:val="pt-BR"/>
        </w:rPr>
      </w:pPr>
      <w:r>
        <w:rPr>
          <w:b/>
          <w:szCs w:val="28"/>
          <w:lang w:val="pt-BR"/>
        </w:rPr>
        <w:tab/>
      </w:r>
      <w:r w:rsidR="00B03D63" w:rsidRPr="000734C1">
        <w:rPr>
          <w:b/>
          <w:szCs w:val="28"/>
          <w:lang w:val="pt-BR"/>
        </w:rPr>
        <w:t>I</w:t>
      </w:r>
      <w:r w:rsidR="005D63E1" w:rsidRPr="000734C1">
        <w:rPr>
          <w:b/>
          <w:szCs w:val="28"/>
          <w:lang w:val="pt-BR"/>
        </w:rPr>
        <w:t xml:space="preserve">V. </w:t>
      </w:r>
      <w:r w:rsidR="00953618" w:rsidRPr="000734C1">
        <w:rPr>
          <w:b/>
          <w:szCs w:val="28"/>
          <w:lang w:val="pt-BR"/>
        </w:rPr>
        <w:t>PHÂN CÔNG</w:t>
      </w:r>
      <w:r w:rsidR="005D63E1" w:rsidRPr="000734C1">
        <w:rPr>
          <w:b/>
          <w:szCs w:val="28"/>
          <w:lang w:val="pt-BR"/>
        </w:rPr>
        <w:t xml:space="preserve"> THỰC HIỆ</w:t>
      </w:r>
      <w:r w:rsidR="0047163A" w:rsidRPr="000734C1">
        <w:rPr>
          <w:b/>
          <w:szCs w:val="28"/>
          <w:lang w:val="pt-BR"/>
        </w:rPr>
        <w:t>N</w:t>
      </w:r>
    </w:p>
    <w:p w:rsidR="005D63E1" w:rsidRPr="003D631D" w:rsidRDefault="000734C1" w:rsidP="002F111B">
      <w:pPr>
        <w:spacing w:before="40" w:after="40" w:line="240" w:lineRule="auto"/>
        <w:ind w:firstLine="567"/>
        <w:jc w:val="both"/>
        <w:rPr>
          <w:szCs w:val="28"/>
          <w:lang w:val="pt-BR"/>
        </w:rPr>
      </w:pPr>
      <w:r>
        <w:rPr>
          <w:szCs w:val="28"/>
          <w:lang w:val="pt-BR"/>
        </w:rPr>
        <w:tab/>
      </w:r>
      <w:r w:rsidR="0047163A" w:rsidRPr="003D631D">
        <w:rPr>
          <w:szCs w:val="28"/>
          <w:lang w:val="pt-BR"/>
        </w:rPr>
        <w:t xml:space="preserve">Ban Bí thư Trung ương Đoàn phối hợp với Bộ Giao thông </w:t>
      </w:r>
      <w:r w:rsidR="00B25D19">
        <w:rPr>
          <w:szCs w:val="28"/>
          <w:lang w:val="pt-BR"/>
        </w:rPr>
        <w:t>V</w:t>
      </w:r>
      <w:r w:rsidR="0047163A" w:rsidRPr="003D631D">
        <w:rPr>
          <w:szCs w:val="28"/>
          <w:lang w:val="pt-BR"/>
        </w:rPr>
        <w:t>ận tải</w:t>
      </w:r>
      <w:r w:rsidR="00B03D63" w:rsidRPr="003D631D">
        <w:rPr>
          <w:szCs w:val="28"/>
          <w:lang w:val="pt-BR"/>
        </w:rPr>
        <w:t xml:space="preserve"> chỉ đạo tổ chức thực hiện các nội dung theo kế hoạch;</w:t>
      </w:r>
      <w:r w:rsidR="0047163A" w:rsidRPr="003D631D">
        <w:rPr>
          <w:szCs w:val="28"/>
          <w:lang w:val="pt-BR"/>
        </w:rPr>
        <w:t xml:space="preserve"> giao Ban Thanh niên </w:t>
      </w:r>
      <w:r w:rsidR="00642913">
        <w:rPr>
          <w:szCs w:val="28"/>
          <w:lang w:val="pt-BR"/>
        </w:rPr>
        <w:t>C</w:t>
      </w:r>
      <w:r w:rsidR="0047163A" w:rsidRPr="003D631D">
        <w:rPr>
          <w:szCs w:val="28"/>
          <w:lang w:val="pt-BR"/>
        </w:rPr>
        <w:t xml:space="preserve">ông nhân và </w:t>
      </w:r>
      <w:r w:rsidR="00642913">
        <w:rPr>
          <w:szCs w:val="28"/>
          <w:lang w:val="pt-BR"/>
        </w:rPr>
        <w:t>Đ</w:t>
      </w:r>
      <w:r w:rsidR="0047163A" w:rsidRPr="003D631D">
        <w:rPr>
          <w:szCs w:val="28"/>
          <w:lang w:val="pt-BR"/>
        </w:rPr>
        <w:t xml:space="preserve">ô thị Trung ương Đoàn, Ban Quản lý Dự án </w:t>
      </w:r>
      <w:r w:rsidR="009542AE">
        <w:rPr>
          <w:szCs w:val="28"/>
          <w:lang w:val="pt-BR"/>
        </w:rPr>
        <w:t xml:space="preserve">An toàn giao thông </w:t>
      </w:r>
      <w:r w:rsidR="0047163A" w:rsidRPr="003D631D">
        <w:rPr>
          <w:szCs w:val="28"/>
          <w:lang w:val="pt-BR"/>
        </w:rPr>
        <w:t xml:space="preserve">tham mưu phối hợp với các đơn vị liên quan tổ chức triển khai </w:t>
      </w:r>
      <w:r w:rsidR="00B03D63" w:rsidRPr="003D631D">
        <w:rPr>
          <w:szCs w:val="28"/>
          <w:lang w:val="pt-BR"/>
        </w:rPr>
        <w:t>thực hiện</w:t>
      </w:r>
      <w:r w:rsidR="004B695C" w:rsidRPr="003D631D">
        <w:rPr>
          <w:szCs w:val="28"/>
          <w:lang w:val="pt-BR"/>
        </w:rPr>
        <w:t>.</w:t>
      </w:r>
    </w:p>
    <w:p w:rsidR="00EC070B" w:rsidRPr="003D631D" w:rsidRDefault="000734C1" w:rsidP="002F111B">
      <w:pPr>
        <w:spacing w:before="40" w:after="40" w:line="240" w:lineRule="auto"/>
        <w:ind w:firstLine="567"/>
        <w:jc w:val="both"/>
        <w:rPr>
          <w:b/>
          <w:szCs w:val="28"/>
          <w:lang w:val="pt-BR"/>
        </w:rPr>
      </w:pPr>
      <w:r>
        <w:rPr>
          <w:b/>
          <w:szCs w:val="28"/>
          <w:lang w:val="pt-BR"/>
        </w:rPr>
        <w:tab/>
      </w:r>
      <w:r w:rsidR="00EC070B" w:rsidRPr="003D631D">
        <w:rPr>
          <w:b/>
          <w:szCs w:val="28"/>
          <w:lang w:val="pt-BR"/>
        </w:rPr>
        <w:t>1</w:t>
      </w:r>
      <w:r w:rsidR="004B695C" w:rsidRPr="003D631D">
        <w:rPr>
          <w:b/>
          <w:szCs w:val="28"/>
          <w:lang w:val="pt-BR"/>
        </w:rPr>
        <w:t>.</w:t>
      </w:r>
      <w:r w:rsidR="00EC070B" w:rsidRPr="003D631D">
        <w:rPr>
          <w:b/>
          <w:szCs w:val="28"/>
          <w:lang w:val="pt-BR"/>
        </w:rPr>
        <w:t xml:space="preserve"> Ban Thanh niên </w:t>
      </w:r>
      <w:r w:rsidR="00642913">
        <w:rPr>
          <w:b/>
          <w:szCs w:val="28"/>
          <w:lang w:val="pt-BR"/>
        </w:rPr>
        <w:t>C</w:t>
      </w:r>
      <w:r w:rsidR="00EC070B" w:rsidRPr="003D631D">
        <w:rPr>
          <w:b/>
          <w:szCs w:val="28"/>
          <w:lang w:val="pt-BR"/>
        </w:rPr>
        <w:t xml:space="preserve">ông nhân và </w:t>
      </w:r>
      <w:r w:rsidR="00642913">
        <w:rPr>
          <w:b/>
          <w:szCs w:val="28"/>
          <w:lang w:val="pt-BR"/>
        </w:rPr>
        <w:t>Đ</w:t>
      </w:r>
      <w:r w:rsidR="00EC070B" w:rsidRPr="003D631D">
        <w:rPr>
          <w:b/>
          <w:szCs w:val="28"/>
          <w:lang w:val="pt-BR"/>
        </w:rPr>
        <w:t>ô thị Trung ương Đoàn</w:t>
      </w:r>
    </w:p>
    <w:p w:rsidR="00F00D37" w:rsidRPr="003D631D" w:rsidRDefault="000734C1" w:rsidP="002F111B">
      <w:pPr>
        <w:spacing w:before="40" w:after="40" w:line="240" w:lineRule="auto"/>
        <w:ind w:firstLine="567"/>
        <w:jc w:val="both"/>
        <w:rPr>
          <w:szCs w:val="28"/>
          <w:lang w:val="pt-BR"/>
        </w:rPr>
      </w:pPr>
      <w:r>
        <w:rPr>
          <w:szCs w:val="28"/>
          <w:lang w:val="pt-BR"/>
        </w:rPr>
        <w:tab/>
      </w:r>
      <w:r w:rsidR="00EC070B" w:rsidRPr="003D631D">
        <w:rPr>
          <w:szCs w:val="28"/>
          <w:lang w:val="pt-BR"/>
        </w:rPr>
        <w:t xml:space="preserve">Ban Bí thư Trung ương Đoàn giao </w:t>
      </w:r>
      <w:r w:rsidR="00B466A9" w:rsidRPr="003D631D">
        <w:rPr>
          <w:szCs w:val="28"/>
          <w:lang w:val="pt-BR"/>
        </w:rPr>
        <w:t xml:space="preserve">Ban Thanh niên </w:t>
      </w:r>
      <w:r w:rsidR="00642913">
        <w:rPr>
          <w:szCs w:val="28"/>
          <w:lang w:val="pt-BR"/>
        </w:rPr>
        <w:t>C</w:t>
      </w:r>
      <w:r w:rsidR="00B466A9" w:rsidRPr="003D631D">
        <w:rPr>
          <w:szCs w:val="28"/>
          <w:lang w:val="pt-BR"/>
        </w:rPr>
        <w:t xml:space="preserve">ông nhân và </w:t>
      </w:r>
      <w:r w:rsidR="00642913">
        <w:rPr>
          <w:szCs w:val="28"/>
          <w:lang w:val="pt-BR"/>
        </w:rPr>
        <w:t>Đ</w:t>
      </w:r>
      <w:r w:rsidR="00B466A9" w:rsidRPr="003D631D">
        <w:rPr>
          <w:szCs w:val="28"/>
          <w:lang w:val="pt-BR"/>
        </w:rPr>
        <w:t>ô thị</w:t>
      </w:r>
      <w:r w:rsidR="00F00D37" w:rsidRPr="003D631D">
        <w:rPr>
          <w:szCs w:val="28"/>
          <w:lang w:val="pt-BR"/>
        </w:rPr>
        <w:t xml:space="preserve"> Trung ương Đoàn</w:t>
      </w:r>
      <w:r w:rsidR="00EC070B" w:rsidRPr="003D631D">
        <w:rPr>
          <w:szCs w:val="28"/>
          <w:lang w:val="pt-BR"/>
        </w:rPr>
        <w:t xml:space="preserve"> chủ trì phối hợp với các đơn vị </w:t>
      </w:r>
      <w:r w:rsidR="003C3276">
        <w:rPr>
          <w:szCs w:val="28"/>
          <w:lang w:val="pt-BR"/>
        </w:rPr>
        <w:t>liên quan</w:t>
      </w:r>
      <w:r w:rsidR="00EC070B" w:rsidRPr="003D631D">
        <w:rPr>
          <w:szCs w:val="28"/>
          <w:lang w:val="pt-BR"/>
        </w:rPr>
        <w:t xml:space="preserve"> tổ chức </w:t>
      </w:r>
      <w:r w:rsidR="009542AE">
        <w:rPr>
          <w:szCs w:val="28"/>
          <w:lang w:val="pt-BR"/>
        </w:rPr>
        <w:t>Hội nghị:</w:t>
      </w:r>
    </w:p>
    <w:p w:rsidR="00F00D37" w:rsidRPr="003D631D" w:rsidRDefault="000734C1" w:rsidP="002F111B">
      <w:pPr>
        <w:spacing w:before="40" w:after="40" w:line="240" w:lineRule="auto"/>
        <w:ind w:firstLine="567"/>
        <w:jc w:val="both"/>
        <w:rPr>
          <w:szCs w:val="28"/>
          <w:lang w:val="pt-BR"/>
        </w:rPr>
      </w:pPr>
      <w:r>
        <w:rPr>
          <w:szCs w:val="28"/>
          <w:lang w:val="pt-BR"/>
        </w:rPr>
        <w:lastRenderedPageBreak/>
        <w:tab/>
      </w:r>
      <w:r w:rsidR="00F00D37" w:rsidRPr="003D631D">
        <w:rPr>
          <w:szCs w:val="28"/>
          <w:lang w:val="pt-BR"/>
        </w:rPr>
        <w:t xml:space="preserve">- Phối hợp với Tỉnh đoàn </w:t>
      </w:r>
      <w:r w:rsidR="009542AE">
        <w:rPr>
          <w:szCs w:val="28"/>
          <w:lang w:val="pt-BR"/>
        </w:rPr>
        <w:t>Nghệ An</w:t>
      </w:r>
      <w:r w:rsidR="00F00D37" w:rsidRPr="003D631D">
        <w:rPr>
          <w:szCs w:val="28"/>
          <w:lang w:val="pt-BR"/>
        </w:rPr>
        <w:t xml:space="preserve"> chuẩn bị địa điểm, các điều kiện cơ sở vật chất để </w:t>
      </w:r>
      <w:r w:rsidR="00E06804">
        <w:rPr>
          <w:szCs w:val="28"/>
          <w:lang w:val="pt-BR"/>
        </w:rPr>
        <w:t>tổ chức thực hiện</w:t>
      </w:r>
      <w:r w:rsidR="002E1A52">
        <w:rPr>
          <w:szCs w:val="28"/>
          <w:lang w:val="pt-BR"/>
        </w:rPr>
        <w:t xml:space="preserve"> hội nghị</w:t>
      </w:r>
      <w:r w:rsidR="00226C4B">
        <w:rPr>
          <w:szCs w:val="28"/>
          <w:lang w:val="pt-BR"/>
        </w:rPr>
        <w:t>.</w:t>
      </w:r>
    </w:p>
    <w:p w:rsidR="00B57613" w:rsidRDefault="000734C1" w:rsidP="002F111B">
      <w:pPr>
        <w:spacing w:before="40" w:after="40" w:line="240" w:lineRule="auto"/>
        <w:ind w:firstLine="567"/>
        <w:jc w:val="both"/>
        <w:rPr>
          <w:szCs w:val="28"/>
          <w:lang w:val="pt-BR"/>
        </w:rPr>
      </w:pPr>
      <w:r>
        <w:rPr>
          <w:szCs w:val="28"/>
          <w:lang w:val="pt-BR"/>
        </w:rPr>
        <w:tab/>
      </w:r>
      <w:r w:rsidR="00953618" w:rsidRPr="003D631D">
        <w:rPr>
          <w:szCs w:val="28"/>
          <w:lang w:val="pt-BR"/>
        </w:rPr>
        <w:t xml:space="preserve">- Phối hợp với Ban Quản lý Dự án </w:t>
      </w:r>
      <w:r w:rsidR="00B57613">
        <w:rPr>
          <w:szCs w:val="28"/>
          <w:lang w:val="pt-BR"/>
        </w:rPr>
        <w:t xml:space="preserve">di tích Truông Bồn, </w:t>
      </w:r>
      <w:r w:rsidR="00B57613" w:rsidRPr="00B57613">
        <w:rPr>
          <w:szCs w:val="28"/>
          <w:lang w:val="pt-BR"/>
        </w:rPr>
        <w:t xml:space="preserve">xã Mỹ Sơn, huyện Đô Lương, tỉnh Nghệ An </w:t>
      </w:r>
      <w:r w:rsidR="00B57613">
        <w:rPr>
          <w:szCs w:val="28"/>
          <w:lang w:val="pt-BR"/>
        </w:rPr>
        <w:t xml:space="preserve">chuẩn bị các điều kiện </w:t>
      </w:r>
      <w:r w:rsidR="00615C75">
        <w:rPr>
          <w:szCs w:val="28"/>
          <w:lang w:val="pt-BR"/>
        </w:rPr>
        <w:t>phục vụ cho công tác kiể</w:t>
      </w:r>
      <w:r w:rsidR="001D668E">
        <w:rPr>
          <w:szCs w:val="28"/>
          <w:lang w:val="pt-BR"/>
        </w:rPr>
        <w:t xml:space="preserve">m tra </w:t>
      </w:r>
      <w:r w:rsidR="00615C75">
        <w:rPr>
          <w:szCs w:val="28"/>
          <w:lang w:val="pt-BR"/>
        </w:rPr>
        <w:t xml:space="preserve">của Trung ương Đoàn và Bộ Giao thông Vận tải. </w:t>
      </w:r>
    </w:p>
    <w:p w:rsidR="00E36F77" w:rsidRDefault="001D668E" w:rsidP="002F111B">
      <w:pPr>
        <w:spacing w:before="40" w:after="40" w:line="240" w:lineRule="auto"/>
        <w:ind w:firstLine="567"/>
        <w:jc w:val="both"/>
        <w:rPr>
          <w:szCs w:val="28"/>
          <w:lang w:val="pt-BR"/>
        </w:rPr>
      </w:pPr>
      <w:r>
        <w:rPr>
          <w:szCs w:val="28"/>
          <w:lang w:val="pt-BR"/>
        </w:rPr>
        <w:t xml:space="preserve">- Phối hợp cùng Ban Quản lý dự án An toàn giao thông, </w:t>
      </w:r>
      <w:r w:rsidR="00953618" w:rsidRPr="003D631D">
        <w:rPr>
          <w:szCs w:val="28"/>
          <w:lang w:val="pt-BR"/>
        </w:rPr>
        <w:t xml:space="preserve">Bộ Giao thông </w:t>
      </w:r>
      <w:r w:rsidR="00B25D19">
        <w:rPr>
          <w:szCs w:val="28"/>
          <w:lang w:val="pt-BR"/>
        </w:rPr>
        <w:t>V</w:t>
      </w:r>
      <w:r w:rsidR="00953618" w:rsidRPr="003D631D">
        <w:rPr>
          <w:szCs w:val="28"/>
          <w:lang w:val="pt-BR"/>
        </w:rPr>
        <w:t>ận tải xây dựng dự toán kinh phí triển khai triển khai hoạt độ</w:t>
      </w:r>
      <w:r w:rsidR="00E36F77">
        <w:rPr>
          <w:szCs w:val="28"/>
          <w:lang w:val="pt-BR"/>
        </w:rPr>
        <w:t>ng.</w:t>
      </w:r>
    </w:p>
    <w:p w:rsidR="00F00D37" w:rsidRPr="006C1880" w:rsidRDefault="00E36F77" w:rsidP="002F111B">
      <w:pPr>
        <w:spacing w:before="40" w:after="40" w:line="240" w:lineRule="auto"/>
        <w:ind w:firstLine="567"/>
        <w:jc w:val="both"/>
        <w:rPr>
          <w:b/>
          <w:szCs w:val="28"/>
          <w:lang w:val="pt-BR"/>
        </w:rPr>
      </w:pPr>
      <w:r>
        <w:rPr>
          <w:szCs w:val="28"/>
          <w:lang w:val="pt-BR"/>
        </w:rPr>
        <w:t>- Phối hợp cùng Ban quản lý dự án An toàn giao thông, Ban quản lý dự án Thăng Long, Ban Quản lý dự án đường Hồ Chí Minh, Ban quản lý dự án 1</w:t>
      </w:r>
      <w:r w:rsidR="005728C1">
        <w:rPr>
          <w:szCs w:val="28"/>
          <w:lang w:val="pt-BR"/>
        </w:rPr>
        <w:t xml:space="preserve"> và các Tỉnh, Thành đoàn có Dự án nâng cấp, mở rộng quốc lộ 1 và đường Hồ Chí Minh đoạn qua Tây Nguyên và Bình Phước xây dựng báo cáo các hoạt động</w:t>
      </w:r>
      <w:r w:rsidR="00D05AD9">
        <w:rPr>
          <w:szCs w:val="28"/>
          <w:lang w:val="pt-BR"/>
        </w:rPr>
        <w:t xml:space="preserve"> phối hợp. Đ</w:t>
      </w:r>
      <w:r w:rsidR="00953618" w:rsidRPr="003D631D">
        <w:rPr>
          <w:szCs w:val="28"/>
          <w:lang w:val="pt-BR"/>
        </w:rPr>
        <w:t xml:space="preserve">ẩy mạnh công tác tuyên truyền về an toàn giao thông, </w:t>
      </w:r>
      <w:r w:rsidR="00D05AD9">
        <w:rPr>
          <w:szCs w:val="28"/>
          <w:lang w:val="pt-BR"/>
        </w:rPr>
        <w:t>kết quả sơ kết chương trình phối hợp</w:t>
      </w:r>
      <w:r w:rsidR="00953618" w:rsidRPr="003D631D">
        <w:rPr>
          <w:szCs w:val="28"/>
          <w:lang w:val="pt-BR"/>
        </w:rPr>
        <w:t xml:space="preserve"> trên hệ thống báo chí của Đoàn, báo chí của Bộ</w:t>
      </w:r>
      <w:r w:rsidR="00B25D19">
        <w:rPr>
          <w:szCs w:val="28"/>
          <w:lang w:val="pt-BR"/>
        </w:rPr>
        <w:t xml:space="preserve"> Giao thông V</w:t>
      </w:r>
      <w:r w:rsidR="00953618" w:rsidRPr="003D631D">
        <w:rPr>
          <w:szCs w:val="28"/>
          <w:lang w:val="pt-BR"/>
        </w:rPr>
        <w:t xml:space="preserve">ận tải và các cơ quan thông tấn báo chí </w:t>
      </w:r>
      <w:r w:rsidR="00326D3C">
        <w:rPr>
          <w:szCs w:val="28"/>
          <w:lang w:val="pt-BR"/>
        </w:rPr>
        <w:t>trung ương</w:t>
      </w:r>
      <w:r w:rsidR="003C3276">
        <w:rPr>
          <w:szCs w:val="28"/>
          <w:lang w:val="pt-BR"/>
        </w:rPr>
        <w:t xml:space="preserve"> và địa phương.</w:t>
      </w:r>
    </w:p>
    <w:p w:rsidR="00EC070B" w:rsidRPr="003D631D" w:rsidRDefault="000734C1" w:rsidP="002F111B">
      <w:pPr>
        <w:spacing w:before="40" w:after="40" w:line="240" w:lineRule="auto"/>
        <w:ind w:firstLine="567"/>
        <w:jc w:val="both"/>
        <w:rPr>
          <w:b/>
          <w:szCs w:val="28"/>
          <w:lang w:val="pt-BR"/>
        </w:rPr>
      </w:pPr>
      <w:r>
        <w:rPr>
          <w:b/>
          <w:szCs w:val="28"/>
          <w:lang w:val="pt-BR"/>
        </w:rPr>
        <w:tab/>
      </w:r>
      <w:r w:rsidR="00EC070B" w:rsidRPr="003D631D">
        <w:rPr>
          <w:b/>
          <w:szCs w:val="28"/>
          <w:lang w:val="pt-BR"/>
        </w:rPr>
        <w:t xml:space="preserve">2. </w:t>
      </w:r>
      <w:r w:rsidR="00326D3C">
        <w:rPr>
          <w:b/>
          <w:szCs w:val="28"/>
          <w:lang w:val="pt-BR"/>
        </w:rPr>
        <w:t>C</w:t>
      </w:r>
      <w:r w:rsidR="00024C93">
        <w:rPr>
          <w:b/>
          <w:szCs w:val="28"/>
          <w:lang w:val="pt-BR"/>
        </w:rPr>
        <w:t>ác Tỉnh, Thành đoàn có dự án nâng cấp, mở rộng Quốc lộ 1 và đường Hồ Chí Minh đoạn qua Tây Nguyên, Bình Phước</w:t>
      </w:r>
    </w:p>
    <w:p w:rsidR="00024C93" w:rsidRDefault="00024C93" w:rsidP="002F111B">
      <w:pPr>
        <w:spacing w:before="40" w:after="40" w:line="240" w:lineRule="auto"/>
        <w:ind w:firstLine="567"/>
        <w:jc w:val="both"/>
        <w:rPr>
          <w:szCs w:val="28"/>
          <w:lang w:val="pt-BR"/>
        </w:rPr>
      </w:pPr>
      <w:r>
        <w:rPr>
          <w:szCs w:val="28"/>
          <w:lang w:val="pt-BR"/>
        </w:rPr>
        <w:t xml:space="preserve">- </w:t>
      </w:r>
      <w:r w:rsidRPr="00024C93">
        <w:rPr>
          <w:szCs w:val="28"/>
          <w:lang w:val="pt-BR"/>
        </w:rPr>
        <w:t>Phối hợp vớ</w:t>
      </w:r>
      <w:r w:rsidR="00326D3C">
        <w:rPr>
          <w:szCs w:val="28"/>
          <w:lang w:val="pt-BR"/>
        </w:rPr>
        <w:t>i Ban Thanh niên Công nhân và Đ</w:t>
      </w:r>
      <w:r w:rsidRPr="00024C93">
        <w:rPr>
          <w:szCs w:val="28"/>
          <w:lang w:val="pt-BR"/>
        </w:rPr>
        <w:t xml:space="preserve">ô thị Trung ương Đoàn xây dựng nội dung báo cáo sơ kết </w:t>
      </w:r>
      <w:r w:rsidR="00564C70">
        <w:rPr>
          <w:szCs w:val="28"/>
          <w:lang w:val="pt-BR"/>
        </w:rPr>
        <w:t xml:space="preserve">02 năm </w:t>
      </w:r>
      <w:r w:rsidRPr="00024C93">
        <w:rPr>
          <w:szCs w:val="28"/>
          <w:lang w:val="pt-BR"/>
        </w:rPr>
        <w:t>chương trình phối hợp.</w:t>
      </w:r>
      <w:r w:rsidR="00B25D19">
        <w:rPr>
          <w:szCs w:val="28"/>
          <w:lang w:val="pt-BR"/>
        </w:rPr>
        <w:tab/>
      </w:r>
    </w:p>
    <w:p w:rsidR="00EC070B" w:rsidRPr="003D631D" w:rsidRDefault="00C67DBA" w:rsidP="002F111B">
      <w:pPr>
        <w:spacing w:before="40" w:after="40" w:line="240" w:lineRule="auto"/>
        <w:ind w:firstLine="567"/>
        <w:jc w:val="both"/>
        <w:rPr>
          <w:szCs w:val="28"/>
          <w:lang w:val="pt-BR"/>
        </w:rPr>
      </w:pPr>
      <w:r w:rsidRPr="003D631D">
        <w:rPr>
          <w:szCs w:val="28"/>
          <w:lang w:val="pt-BR"/>
        </w:rPr>
        <w:t xml:space="preserve">- </w:t>
      </w:r>
      <w:r w:rsidR="00024C93">
        <w:rPr>
          <w:szCs w:val="28"/>
          <w:lang w:val="pt-BR"/>
        </w:rPr>
        <w:t xml:space="preserve">Tỉnh đoàn Nghệ An </w:t>
      </w:r>
      <w:r w:rsidR="00564C70">
        <w:rPr>
          <w:szCs w:val="28"/>
          <w:lang w:val="pt-BR"/>
        </w:rPr>
        <w:t xml:space="preserve">báo cáo lãnh đạo Tỉnh ủy Nghệ An </w:t>
      </w:r>
      <w:r w:rsidR="0087477E">
        <w:rPr>
          <w:szCs w:val="28"/>
          <w:lang w:val="pt-BR"/>
        </w:rPr>
        <w:t xml:space="preserve">quan tâm, </w:t>
      </w:r>
      <w:r w:rsidR="00564C70">
        <w:rPr>
          <w:szCs w:val="28"/>
          <w:lang w:val="pt-BR"/>
        </w:rPr>
        <w:t xml:space="preserve">tạo điều kiện thực hiện; </w:t>
      </w:r>
      <w:r w:rsidR="00024C93">
        <w:rPr>
          <w:szCs w:val="28"/>
          <w:lang w:val="pt-BR"/>
        </w:rPr>
        <w:t>p</w:t>
      </w:r>
      <w:r w:rsidRPr="003D631D">
        <w:rPr>
          <w:szCs w:val="28"/>
          <w:lang w:val="pt-BR"/>
        </w:rPr>
        <w:t xml:space="preserve">hối hợp với Ban Thanh niên </w:t>
      </w:r>
      <w:r w:rsidR="0096037B">
        <w:rPr>
          <w:szCs w:val="28"/>
          <w:lang w:val="pt-BR"/>
        </w:rPr>
        <w:t>c</w:t>
      </w:r>
      <w:r w:rsidRPr="003D631D">
        <w:rPr>
          <w:szCs w:val="28"/>
          <w:lang w:val="pt-BR"/>
        </w:rPr>
        <w:t xml:space="preserve">ông nhân và </w:t>
      </w:r>
      <w:r w:rsidR="0096037B">
        <w:rPr>
          <w:szCs w:val="28"/>
          <w:lang w:val="pt-BR"/>
        </w:rPr>
        <w:t>đ</w:t>
      </w:r>
      <w:r w:rsidRPr="003D631D">
        <w:rPr>
          <w:szCs w:val="28"/>
          <w:lang w:val="pt-BR"/>
        </w:rPr>
        <w:t xml:space="preserve">ô thị Trung ương Đoàn chuẩn bị địa điểm và các điều kiện cần thiết tổ chức </w:t>
      </w:r>
      <w:r w:rsidR="00E52CEB">
        <w:rPr>
          <w:szCs w:val="28"/>
          <w:lang w:val="pt-BR"/>
        </w:rPr>
        <w:t>Hội nghị</w:t>
      </w:r>
      <w:r w:rsidR="00F945FB">
        <w:rPr>
          <w:szCs w:val="28"/>
          <w:lang w:val="pt-BR"/>
        </w:rPr>
        <w:t>;</w:t>
      </w:r>
      <w:r w:rsidR="00E52CEB">
        <w:rPr>
          <w:szCs w:val="28"/>
          <w:lang w:val="pt-BR"/>
        </w:rPr>
        <w:t xml:space="preserve"> </w:t>
      </w:r>
      <w:r w:rsidR="00024C93">
        <w:rPr>
          <w:szCs w:val="28"/>
          <w:lang w:val="pt-BR"/>
        </w:rPr>
        <w:t>t</w:t>
      </w:r>
      <w:r w:rsidR="00E52CEB">
        <w:rPr>
          <w:szCs w:val="28"/>
          <w:lang w:val="pt-BR"/>
        </w:rPr>
        <w:t>riệu tập các đội hình sơ, ứng cứu nhanh tai nạn giao thông trên địa bàn tỉnh tham dự Hội nghị sơ kết.</w:t>
      </w:r>
    </w:p>
    <w:p w:rsidR="00030BFF" w:rsidRDefault="00030BFF" w:rsidP="00EB478C">
      <w:pPr>
        <w:spacing w:after="0" w:line="240" w:lineRule="auto"/>
        <w:ind w:firstLine="567"/>
        <w:jc w:val="both"/>
        <w:rPr>
          <w:szCs w:val="28"/>
          <w:lang w:val="pt-BR"/>
        </w:rPr>
      </w:pPr>
    </w:p>
    <w:p w:rsidR="001E0A76" w:rsidRPr="003D631D" w:rsidRDefault="001E0A76" w:rsidP="00EB478C">
      <w:pPr>
        <w:spacing w:after="0" w:line="240" w:lineRule="auto"/>
        <w:ind w:firstLine="567"/>
        <w:jc w:val="both"/>
        <w:rPr>
          <w:szCs w:val="28"/>
          <w:lang w:val="pt-BR"/>
        </w:rPr>
      </w:pPr>
    </w:p>
    <w:tbl>
      <w:tblPr>
        <w:tblW w:w="9606" w:type="dxa"/>
        <w:tblLook w:val="04A0"/>
      </w:tblPr>
      <w:tblGrid>
        <w:gridCol w:w="4219"/>
        <w:gridCol w:w="5387"/>
      </w:tblGrid>
      <w:tr w:rsidR="00030BFF" w:rsidRPr="003D631D" w:rsidTr="00804407">
        <w:tc>
          <w:tcPr>
            <w:tcW w:w="4219" w:type="dxa"/>
          </w:tcPr>
          <w:p w:rsidR="00030BFF" w:rsidRPr="005D4219" w:rsidRDefault="005D4219" w:rsidP="008B4FD5">
            <w:pPr>
              <w:spacing w:after="0" w:line="240" w:lineRule="auto"/>
              <w:jc w:val="both"/>
              <w:rPr>
                <w:b/>
                <w:szCs w:val="28"/>
                <w:lang w:val="pt-BR"/>
              </w:rPr>
            </w:pPr>
            <w:r w:rsidRPr="005A39C1">
              <w:rPr>
                <w:b/>
                <w:sz w:val="24"/>
                <w:szCs w:val="28"/>
                <w:lang w:val="pt-BR"/>
              </w:rPr>
              <w:t>Nơi nhận:</w:t>
            </w:r>
          </w:p>
        </w:tc>
        <w:tc>
          <w:tcPr>
            <w:tcW w:w="5387" w:type="dxa"/>
          </w:tcPr>
          <w:p w:rsidR="00030BFF" w:rsidRPr="003D631D" w:rsidRDefault="00030BFF" w:rsidP="008B4FD5">
            <w:pPr>
              <w:spacing w:after="0" w:line="240" w:lineRule="auto"/>
              <w:jc w:val="center"/>
              <w:rPr>
                <w:b/>
                <w:szCs w:val="28"/>
                <w:lang w:val="pt-BR"/>
              </w:rPr>
            </w:pPr>
            <w:r w:rsidRPr="003D631D">
              <w:rPr>
                <w:b/>
                <w:szCs w:val="28"/>
                <w:lang w:val="pt-BR"/>
              </w:rPr>
              <w:t>TM. BAN BÍ THƯ TRUNG ƯƠNG ĐOÀN</w:t>
            </w:r>
          </w:p>
        </w:tc>
      </w:tr>
      <w:tr w:rsidR="005D4219" w:rsidTr="00804407">
        <w:tc>
          <w:tcPr>
            <w:tcW w:w="4219" w:type="dxa"/>
            <w:vMerge w:val="restart"/>
          </w:tcPr>
          <w:p w:rsidR="005D4219" w:rsidRDefault="005D4219" w:rsidP="008B4FD5">
            <w:pPr>
              <w:spacing w:after="0" w:line="240" w:lineRule="auto"/>
              <w:rPr>
                <w:sz w:val="22"/>
              </w:rPr>
            </w:pPr>
            <w:r w:rsidRPr="008B4FD5">
              <w:rPr>
                <w:sz w:val="22"/>
              </w:rPr>
              <w:t>- Bộ Giao thông Vận tải;</w:t>
            </w:r>
          </w:p>
          <w:p w:rsidR="005D4219" w:rsidRPr="008B4FD5" w:rsidRDefault="005D4219" w:rsidP="008B4FD5">
            <w:pPr>
              <w:spacing w:after="0" w:line="240" w:lineRule="auto"/>
              <w:rPr>
                <w:sz w:val="22"/>
              </w:rPr>
            </w:pPr>
            <w:r>
              <w:rPr>
                <w:sz w:val="22"/>
              </w:rPr>
              <w:t xml:space="preserve">- TT Ban Bí thư TW Đoàn; </w:t>
            </w:r>
          </w:p>
          <w:p w:rsidR="005D4219" w:rsidRPr="008B4FD5" w:rsidRDefault="005D4219" w:rsidP="005D0798">
            <w:pPr>
              <w:spacing w:after="0" w:line="240" w:lineRule="auto"/>
              <w:rPr>
                <w:sz w:val="22"/>
              </w:rPr>
            </w:pPr>
            <w:r w:rsidRPr="008B4FD5">
              <w:rPr>
                <w:sz w:val="22"/>
              </w:rPr>
              <w:t>- Ủy ban ATGT Quốc gia;</w:t>
            </w:r>
          </w:p>
          <w:p w:rsidR="005D4219" w:rsidRPr="008B4FD5" w:rsidRDefault="005D4219" w:rsidP="008B4FD5">
            <w:pPr>
              <w:spacing w:after="0" w:line="240" w:lineRule="auto"/>
              <w:rPr>
                <w:sz w:val="22"/>
              </w:rPr>
            </w:pPr>
            <w:r w:rsidRPr="008B4FD5">
              <w:rPr>
                <w:sz w:val="22"/>
              </w:rPr>
              <w:t>- Tỉnh ủy, UBND tỉ</w:t>
            </w:r>
            <w:r>
              <w:rPr>
                <w:sz w:val="22"/>
              </w:rPr>
              <w:t>nh Nghệ An</w:t>
            </w:r>
            <w:r w:rsidRPr="008B4FD5">
              <w:rPr>
                <w:sz w:val="22"/>
              </w:rPr>
              <w:t>;</w:t>
            </w:r>
          </w:p>
          <w:p w:rsidR="005D4219" w:rsidRPr="008B4FD5" w:rsidRDefault="005D4219" w:rsidP="003C1846">
            <w:pPr>
              <w:spacing w:after="0" w:line="240" w:lineRule="auto"/>
              <w:jc w:val="both"/>
              <w:rPr>
                <w:sz w:val="22"/>
              </w:rPr>
            </w:pPr>
            <w:r w:rsidRPr="008B4FD5">
              <w:rPr>
                <w:sz w:val="22"/>
              </w:rPr>
              <w:t>- Ban QLDA đường Hồ Chí Minh</w:t>
            </w:r>
            <w:r>
              <w:rPr>
                <w:sz w:val="22"/>
              </w:rPr>
              <w:t>, Ban QLDA Thăng Long, Ban QLDA 1, Ban QLDA ATGT - Bộ GTVT</w:t>
            </w:r>
            <w:r w:rsidRPr="008B4FD5">
              <w:rPr>
                <w:sz w:val="22"/>
              </w:rPr>
              <w:t>;</w:t>
            </w:r>
          </w:p>
          <w:p w:rsidR="005D4219" w:rsidRPr="00D97B8D" w:rsidRDefault="005D4219" w:rsidP="00275E1B">
            <w:pPr>
              <w:spacing w:after="0" w:line="240" w:lineRule="auto"/>
              <w:jc w:val="both"/>
              <w:rPr>
                <w:spacing w:val="-6"/>
                <w:sz w:val="22"/>
              </w:rPr>
            </w:pPr>
            <w:r w:rsidRPr="00D97B8D">
              <w:rPr>
                <w:spacing w:val="-6"/>
                <w:sz w:val="22"/>
              </w:rPr>
              <w:t xml:space="preserve">- </w:t>
            </w:r>
            <w:r>
              <w:rPr>
                <w:spacing w:val="-6"/>
                <w:sz w:val="22"/>
              </w:rPr>
              <w:t>Các t</w:t>
            </w:r>
            <w:r w:rsidRPr="00D97B8D">
              <w:rPr>
                <w:spacing w:val="-6"/>
                <w:sz w:val="22"/>
              </w:rPr>
              <w:t>ỉnh đoàn</w:t>
            </w:r>
            <w:r>
              <w:rPr>
                <w:spacing w:val="-6"/>
                <w:sz w:val="22"/>
              </w:rPr>
              <w:t>:</w:t>
            </w:r>
            <w:r w:rsidRPr="00D97B8D">
              <w:rPr>
                <w:spacing w:val="-6"/>
                <w:sz w:val="22"/>
              </w:rPr>
              <w:t xml:space="preserve"> </w:t>
            </w:r>
            <w:r w:rsidRPr="00275E1B">
              <w:rPr>
                <w:spacing w:val="-6"/>
                <w:sz w:val="22"/>
              </w:rPr>
              <w:t>Thanh Hóa, Nghệ An, Hà Tĩnh, Quảng Bình, Quảng Trị, Thừa Thiên Huế, Đà Nẵng, Quảng Nam, Quảng Ngãi, Bình Định, Phú Yên, Khánh Hòa, Ninh Thuận, Bình Thuận, Đồng Nai, Bình Dương, Tp. Hồ Chí Minh, Long An, Tiền Giang, Vĩnh Long, Cần Thơ, Hậu Giang, Sóc Trăng, Bạc Liêu, Cà Mau, Bình Phước, Đắk Lắk, Đắk Nông, Gia Lai, Kon Tum</w:t>
            </w:r>
            <w:r w:rsidRPr="00D97B8D">
              <w:rPr>
                <w:spacing w:val="-6"/>
                <w:sz w:val="22"/>
              </w:rPr>
              <w:t>;</w:t>
            </w:r>
          </w:p>
          <w:p w:rsidR="005D4219" w:rsidRPr="00FB14F5" w:rsidRDefault="005D4219" w:rsidP="008B4FD5">
            <w:pPr>
              <w:rPr>
                <w:b/>
                <w:sz w:val="26"/>
                <w:szCs w:val="26"/>
              </w:rPr>
            </w:pPr>
            <w:r w:rsidRPr="008B4FD5">
              <w:rPr>
                <w:sz w:val="22"/>
              </w:rPr>
              <w:t>- Lưu</w:t>
            </w:r>
            <w:r>
              <w:rPr>
                <w:sz w:val="22"/>
              </w:rPr>
              <w:t>:</w:t>
            </w:r>
            <w:r w:rsidRPr="008B4FD5">
              <w:rPr>
                <w:sz w:val="22"/>
              </w:rPr>
              <w:t xml:space="preserve"> CNĐT, VP.</w:t>
            </w:r>
          </w:p>
        </w:tc>
        <w:tc>
          <w:tcPr>
            <w:tcW w:w="5387" w:type="dxa"/>
          </w:tcPr>
          <w:p w:rsidR="005D4219" w:rsidRPr="008B4FD5" w:rsidRDefault="005D4219" w:rsidP="008B4FD5">
            <w:pPr>
              <w:spacing w:after="0" w:line="240" w:lineRule="auto"/>
              <w:jc w:val="center"/>
              <w:rPr>
                <w:szCs w:val="28"/>
              </w:rPr>
            </w:pPr>
            <w:r w:rsidRPr="008B4FD5">
              <w:rPr>
                <w:szCs w:val="28"/>
              </w:rPr>
              <w:t xml:space="preserve">BÍ THƯ </w:t>
            </w:r>
          </w:p>
        </w:tc>
      </w:tr>
      <w:tr w:rsidR="00804407" w:rsidTr="00804407">
        <w:trPr>
          <w:trHeight w:val="3852"/>
        </w:trPr>
        <w:tc>
          <w:tcPr>
            <w:tcW w:w="4219" w:type="dxa"/>
            <w:vMerge/>
          </w:tcPr>
          <w:p w:rsidR="00804407" w:rsidRPr="008B4FD5" w:rsidRDefault="00804407" w:rsidP="008B4FD5">
            <w:pPr>
              <w:spacing w:after="0" w:line="240" w:lineRule="auto"/>
              <w:rPr>
                <w:sz w:val="22"/>
              </w:rPr>
            </w:pPr>
          </w:p>
        </w:tc>
        <w:tc>
          <w:tcPr>
            <w:tcW w:w="5387" w:type="dxa"/>
          </w:tcPr>
          <w:p w:rsidR="00804407" w:rsidRDefault="00804407" w:rsidP="008B4FD5">
            <w:pPr>
              <w:spacing w:after="0" w:line="240" w:lineRule="auto"/>
              <w:jc w:val="center"/>
              <w:rPr>
                <w:b/>
                <w:szCs w:val="28"/>
              </w:rPr>
            </w:pPr>
          </w:p>
          <w:p w:rsidR="00804407" w:rsidRDefault="00804407" w:rsidP="008B4FD5">
            <w:pPr>
              <w:spacing w:after="0" w:line="240" w:lineRule="auto"/>
              <w:jc w:val="center"/>
              <w:rPr>
                <w:b/>
                <w:szCs w:val="28"/>
              </w:rPr>
            </w:pPr>
          </w:p>
          <w:p w:rsidR="00804407" w:rsidRDefault="00804407" w:rsidP="008B4FD5">
            <w:pPr>
              <w:spacing w:after="0" w:line="240" w:lineRule="auto"/>
              <w:jc w:val="center"/>
              <w:rPr>
                <w:b/>
                <w:szCs w:val="28"/>
              </w:rPr>
            </w:pPr>
          </w:p>
          <w:p w:rsidR="00804407" w:rsidRDefault="008A0FCF" w:rsidP="008B4FD5">
            <w:pPr>
              <w:spacing w:after="0" w:line="240" w:lineRule="auto"/>
              <w:jc w:val="center"/>
              <w:rPr>
                <w:b/>
                <w:szCs w:val="28"/>
              </w:rPr>
            </w:pPr>
            <w:r>
              <w:rPr>
                <w:b/>
                <w:szCs w:val="28"/>
              </w:rPr>
              <w:t>Đã ký</w:t>
            </w:r>
          </w:p>
          <w:p w:rsidR="00804407" w:rsidRDefault="00804407" w:rsidP="008B4FD5">
            <w:pPr>
              <w:spacing w:after="0" w:line="240" w:lineRule="auto"/>
              <w:jc w:val="center"/>
              <w:rPr>
                <w:b/>
                <w:szCs w:val="28"/>
              </w:rPr>
            </w:pPr>
          </w:p>
          <w:p w:rsidR="006D7822" w:rsidRDefault="006D7822" w:rsidP="008B4FD5">
            <w:pPr>
              <w:spacing w:after="0" w:line="240" w:lineRule="auto"/>
              <w:jc w:val="center"/>
              <w:rPr>
                <w:b/>
                <w:szCs w:val="28"/>
              </w:rPr>
            </w:pPr>
          </w:p>
          <w:p w:rsidR="00804407" w:rsidRDefault="00804407" w:rsidP="008B4FD5">
            <w:pPr>
              <w:spacing w:after="0" w:line="240" w:lineRule="auto"/>
              <w:jc w:val="center"/>
              <w:rPr>
                <w:b/>
                <w:szCs w:val="28"/>
              </w:rPr>
            </w:pPr>
            <w:r w:rsidRPr="009C7154">
              <w:rPr>
                <w:b/>
                <w:szCs w:val="28"/>
              </w:rPr>
              <w:t>Nguyễn Anh Tuấn</w:t>
            </w:r>
          </w:p>
          <w:p w:rsidR="00804407" w:rsidRPr="008B4FD5" w:rsidRDefault="00804407" w:rsidP="008B4FD5">
            <w:pPr>
              <w:spacing w:after="0" w:line="240" w:lineRule="auto"/>
              <w:jc w:val="center"/>
              <w:rPr>
                <w:b/>
                <w:szCs w:val="28"/>
              </w:rPr>
            </w:pPr>
          </w:p>
          <w:p w:rsidR="00804407" w:rsidRPr="008B4FD5" w:rsidRDefault="00804407" w:rsidP="008B4FD5">
            <w:pPr>
              <w:jc w:val="center"/>
              <w:rPr>
                <w:szCs w:val="28"/>
              </w:rPr>
            </w:pPr>
          </w:p>
        </w:tc>
      </w:tr>
    </w:tbl>
    <w:p w:rsidR="00030BFF" w:rsidRDefault="00030BFF" w:rsidP="00FB14F5">
      <w:pPr>
        <w:spacing w:after="0" w:line="240" w:lineRule="auto"/>
        <w:ind w:firstLine="567"/>
        <w:jc w:val="both"/>
        <w:rPr>
          <w:szCs w:val="28"/>
        </w:rPr>
      </w:pPr>
    </w:p>
    <w:sectPr w:rsidR="00030BFF" w:rsidSect="001E0A76">
      <w:headerReference w:type="default" r:id="rId7"/>
      <w:pgSz w:w="11906" w:h="16838" w:code="9"/>
      <w:pgMar w:top="1134" w:right="1134" w:bottom="1134" w:left="1701" w:header="539" w:footer="709"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14EA" w:rsidRDefault="008314EA" w:rsidP="002230A5">
      <w:pPr>
        <w:spacing w:after="0" w:line="240" w:lineRule="auto"/>
      </w:pPr>
      <w:r>
        <w:separator/>
      </w:r>
    </w:p>
  </w:endnote>
  <w:endnote w:type="continuationSeparator" w:id="1">
    <w:p w:rsidR="008314EA" w:rsidRDefault="008314EA" w:rsidP="002230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14EA" w:rsidRDefault="008314EA" w:rsidP="002230A5">
      <w:pPr>
        <w:spacing w:after="0" w:line="240" w:lineRule="auto"/>
      </w:pPr>
      <w:r>
        <w:separator/>
      </w:r>
    </w:p>
  </w:footnote>
  <w:footnote w:type="continuationSeparator" w:id="1">
    <w:p w:rsidR="008314EA" w:rsidRDefault="008314EA" w:rsidP="002230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31D" w:rsidRDefault="0049543F" w:rsidP="007729C5">
    <w:pPr>
      <w:pStyle w:val="Header"/>
      <w:jc w:val="center"/>
    </w:pPr>
    <w:fldSimple w:instr=" PAGE   \* MERGEFORMAT ">
      <w:r w:rsidR="008A0FCF">
        <w:rPr>
          <w:noProof/>
        </w:rPr>
        <w:t>3</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497849"/>
    <w:multiLevelType w:val="hybridMultilevel"/>
    <w:tmpl w:val="80B070F0"/>
    <w:lvl w:ilvl="0" w:tplc="1826DC92">
      <w:start w:val="1"/>
      <w:numFmt w:val="bullet"/>
      <w:lvlText w:val="-"/>
      <w:lvlJc w:val="left"/>
      <w:pPr>
        <w:ind w:left="927" w:hanging="360"/>
      </w:pPr>
      <w:rPr>
        <w:rFonts w:ascii="Times New Roman" w:eastAsia="Calibri" w:hAnsi="Times New Roman" w:cs="Times New Roman"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29457F8B"/>
    <w:multiLevelType w:val="hybridMultilevel"/>
    <w:tmpl w:val="F60E0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25444C"/>
    <w:multiLevelType w:val="hybridMultilevel"/>
    <w:tmpl w:val="C31C8FF8"/>
    <w:lvl w:ilvl="0" w:tplc="6A70A29C">
      <w:start w:val="3"/>
      <w:numFmt w:val="bullet"/>
      <w:lvlText w:val="-"/>
      <w:lvlJc w:val="left"/>
      <w:pPr>
        <w:ind w:left="1077" w:hanging="360"/>
      </w:pPr>
      <w:rPr>
        <w:rFonts w:ascii="Times New Roman" w:eastAsia="Calibri" w:hAnsi="Times New Roman" w:cs="Times New Roman"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
    <w:nsid w:val="4955020A"/>
    <w:multiLevelType w:val="hybridMultilevel"/>
    <w:tmpl w:val="B02C1704"/>
    <w:lvl w:ilvl="0" w:tplc="4BC8B95E">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52AD06A6"/>
    <w:multiLevelType w:val="hybridMultilevel"/>
    <w:tmpl w:val="9190CE5C"/>
    <w:lvl w:ilvl="0" w:tplc="F6E65B86">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E07D25"/>
    <w:multiLevelType w:val="hybridMultilevel"/>
    <w:tmpl w:val="954E78F0"/>
    <w:lvl w:ilvl="0" w:tplc="2DEE860A">
      <w:start w:val="1"/>
      <w:numFmt w:val="bullet"/>
      <w:lvlText w:val="-"/>
      <w:lvlJc w:val="left"/>
      <w:pPr>
        <w:ind w:left="1077" w:hanging="360"/>
      </w:pPr>
      <w:rPr>
        <w:rFonts w:ascii="Times New Roman" w:eastAsia="Calibri" w:hAnsi="Times New Roman" w:cs="Times New Roman"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6">
    <w:nsid w:val="700F2CAB"/>
    <w:multiLevelType w:val="hybridMultilevel"/>
    <w:tmpl w:val="0B6ED752"/>
    <w:lvl w:ilvl="0" w:tplc="6AD875F8">
      <w:start w:val="2"/>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nsid w:val="73276B2C"/>
    <w:multiLevelType w:val="hybridMultilevel"/>
    <w:tmpl w:val="48D6A6AE"/>
    <w:lvl w:ilvl="0" w:tplc="E4E6F204">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B110875"/>
    <w:multiLevelType w:val="hybridMultilevel"/>
    <w:tmpl w:val="9508E25E"/>
    <w:lvl w:ilvl="0" w:tplc="FB28CE3E">
      <w:start w:val="1"/>
      <w:numFmt w:val="decimal"/>
      <w:lvlText w:val="%1."/>
      <w:lvlJc w:val="left"/>
      <w:pPr>
        <w:ind w:left="1077" w:hanging="360"/>
      </w:pPr>
      <w:rPr>
        <w:rFonts w:hint="default"/>
        <w:b/>
        <w:i w:val="0"/>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9">
    <w:nsid w:val="7BA36351"/>
    <w:multiLevelType w:val="hybridMultilevel"/>
    <w:tmpl w:val="A4A0403C"/>
    <w:lvl w:ilvl="0" w:tplc="456E1DE8">
      <w:start w:val="1"/>
      <w:numFmt w:val="decimal"/>
      <w:lvlText w:val="%1."/>
      <w:lvlJc w:val="left"/>
      <w:pPr>
        <w:ind w:left="1077" w:hanging="360"/>
      </w:pPr>
      <w:rPr>
        <w:rFonts w:hint="default"/>
        <w:b/>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num w:numId="1">
    <w:abstractNumId w:val="0"/>
  </w:num>
  <w:num w:numId="2">
    <w:abstractNumId w:val="3"/>
  </w:num>
  <w:num w:numId="3">
    <w:abstractNumId w:val="1"/>
  </w:num>
  <w:num w:numId="4">
    <w:abstractNumId w:val="5"/>
  </w:num>
  <w:num w:numId="5">
    <w:abstractNumId w:val="2"/>
  </w:num>
  <w:num w:numId="6">
    <w:abstractNumId w:val="7"/>
  </w:num>
  <w:num w:numId="7">
    <w:abstractNumId w:val="4"/>
  </w:num>
  <w:num w:numId="8">
    <w:abstractNumId w:val="6"/>
  </w:num>
  <w:num w:numId="9">
    <w:abstractNumId w:val="8"/>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40"/>
  <w:displayHorizontalDrawingGridEvery w:val="2"/>
  <w:displayVerticalDrawingGridEvery w:val="2"/>
  <w:characterSpacingControl w:val="doNotCompress"/>
  <w:footnotePr>
    <w:footnote w:id="0"/>
    <w:footnote w:id="1"/>
  </w:footnotePr>
  <w:endnotePr>
    <w:endnote w:id="0"/>
    <w:endnote w:id="1"/>
  </w:endnotePr>
  <w:compat/>
  <w:rsids>
    <w:rsidRoot w:val="00345C25"/>
    <w:rsid w:val="000005F5"/>
    <w:rsid w:val="00005EA6"/>
    <w:rsid w:val="00013460"/>
    <w:rsid w:val="00015A57"/>
    <w:rsid w:val="00024C93"/>
    <w:rsid w:val="00027D41"/>
    <w:rsid w:val="000302A8"/>
    <w:rsid w:val="00030BFF"/>
    <w:rsid w:val="00030DAE"/>
    <w:rsid w:val="000329BB"/>
    <w:rsid w:val="00061D4B"/>
    <w:rsid w:val="000628F8"/>
    <w:rsid w:val="000671A7"/>
    <w:rsid w:val="000734C1"/>
    <w:rsid w:val="00073648"/>
    <w:rsid w:val="00085EC3"/>
    <w:rsid w:val="00094B25"/>
    <w:rsid w:val="00095373"/>
    <w:rsid w:val="00095B53"/>
    <w:rsid w:val="000A4BF5"/>
    <w:rsid w:val="000B01B2"/>
    <w:rsid w:val="000B791B"/>
    <w:rsid w:val="000C0235"/>
    <w:rsid w:val="000C5517"/>
    <w:rsid w:val="000D5884"/>
    <w:rsid w:val="000E4588"/>
    <w:rsid w:val="000E7829"/>
    <w:rsid w:val="000F5B07"/>
    <w:rsid w:val="000F76D9"/>
    <w:rsid w:val="00134681"/>
    <w:rsid w:val="00152720"/>
    <w:rsid w:val="00153B98"/>
    <w:rsid w:val="001540CD"/>
    <w:rsid w:val="00157DC2"/>
    <w:rsid w:val="0016227D"/>
    <w:rsid w:val="00167A5B"/>
    <w:rsid w:val="00172FFD"/>
    <w:rsid w:val="00177B80"/>
    <w:rsid w:val="001807D1"/>
    <w:rsid w:val="00180804"/>
    <w:rsid w:val="00181D87"/>
    <w:rsid w:val="001900D4"/>
    <w:rsid w:val="00196DB5"/>
    <w:rsid w:val="001A7DC4"/>
    <w:rsid w:val="001C2165"/>
    <w:rsid w:val="001C2B76"/>
    <w:rsid w:val="001C31F7"/>
    <w:rsid w:val="001C78D8"/>
    <w:rsid w:val="001D668E"/>
    <w:rsid w:val="001E0A76"/>
    <w:rsid w:val="001E22EC"/>
    <w:rsid w:val="001E679B"/>
    <w:rsid w:val="001E6FF6"/>
    <w:rsid w:val="001F1BF8"/>
    <w:rsid w:val="00200B64"/>
    <w:rsid w:val="002033CB"/>
    <w:rsid w:val="002134BD"/>
    <w:rsid w:val="00217AE7"/>
    <w:rsid w:val="00220F68"/>
    <w:rsid w:val="002230A5"/>
    <w:rsid w:val="002241FA"/>
    <w:rsid w:val="00226C4B"/>
    <w:rsid w:val="00236F3E"/>
    <w:rsid w:val="00247BBC"/>
    <w:rsid w:val="0025151D"/>
    <w:rsid w:val="002602E3"/>
    <w:rsid w:val="00262D0C"/>
    <w:rsid w:val="00271F13"/>
    <w:rsid w:val="00275E1B"/>
    <w:rsid w:val="002903AD"/>
    <w:rsid w:val="00291595"/>
    <w:rsid w:val="00291624"/>
    <w:rsid w:val="00296F05"/>
    <w:rsid w:val="002A7024"/>
    <w:rsid w:val="002B4731"/>
    <w:rsid w:val="002B4B4C"/>
    <w:rsid w:val="002C44A6"/>
    <w:rsid w:val="002D069C"/>
    <w:rsid w:val="002E00B0"/>
    <w:rsid w:val="002E1A52"/>
    <w:rsid w:val="002E3209"/>
    <w:rsid w:val="002F111B"/>
    <w:rsid w:val="00300FEC"/>
    <w:rsid w:val="00326D3C"/>
    <w:rsid w:val="00337734"/>
    <w:rsid w:val="0034280E"/>
    <w:rsid w:val="00345355"/>
    <w:rsid w:val="00345C25"/>
    <w:rsid w:val="0035165E"/>
    <w:rsid w:val="00353615"/>
    <w:rsid w:val="003564A3"/>
    <w:rsid w:val="0036298F"/>
    <w:rsid w:val="0037510A"/>
    <w:rsid w:val="00390D3D"/>
    <w:rsid w:val="003A2E03"/>
    <w:rsid w:val="003A616A"/>
    <w:rsid w:val="003B32A8"/>
    <w:rsid w:val="003B5A8B"/>
    <w:rsid w:val="003B640C"/>
    <w:rsid w:val="003C1846"/>
    <w:rsid w:val="003C3276"/>
    <w:rsid w:val="003D1450"/>
    <w:rsid w:val="003D631D"/>
    <w:rsid w:val="003F3FC5"/>
    <w:rsid w:val="00403C3D"/>
    <w:rsid w:val="00412A74"/>
    <w:rsid w:val="00413E95"/>
    <w:rsid w:val="004148DF"/>
    <w:rsid w:val="0042581A"/>
    <w:rsid w:val="00436E3F"/>
    <w:rsid w:val="004373B0"/>
    <w:rsid w:val="00450047"/>
    <w:rsid w:val="0045109F"/>
    <w:rsid w:val="00457423"/>
    <w:rsid w:val="0047163A"/>
    <w:rsid w:val="0048439B"/>
    <w:rsid w:val="00487A52"/>
    <w:rsid w:val="004951AA"/>
    <w:rsid w:val="0049543F"/>
    <w:rsid w:val="004A596A"/>
    <w:rsid w:val="004B2AB6"/>
    <w:rsid w:val="004B695C"/>
    <w:rsid w:val="004B7C40"/>
    <w:rsid w:val="004D14D6"/>
    <w:rsid w:val="004E59E9"/>
    <w:rsid w:val="004E5EFA"/>
    <w:rsid w:val="004F55B9"/>
    <w:rsid w:val="004F5BC7"/>
    <w:rsid w:val="004F6387"/>
    <w:rsid w:val="00510310"/>
    <w:rsid w:val="005328A1"/>
    <w:rsid w:val="00536DA3"/>
    <w:rsid w:val="00541C96"/>
    <w:rsid w:val="005500FD"/>
    <w:rsid w:val="005516FC"/>
    <w:rsid w:val="005540D4"/>
    <w:rsid w:val="00557EC4"/>
    <w:rsid w:val="00561213"/>
    <w:rsid w:val="0056269C"/>
    <w:rsid w:val="00564C70"/>
    <w:rsid w:val="0056614B"/>
    <w:rsid w:val="005728C1"/>
    <w:rsid w:val="00575B04"/>
    <w:rsid w:val="005766B6"/>
    <w:rsid w:val="005A0D4C"/>
    <w:rsid w:val="005A39C1"/>
    <w:rsid w:val="005A3C8E"/>
    <w:rsid w:val="005B1A3C"/>
    <w:rsid w:val="005C0414"/>
    <w:rsid w:val="005C224E"/>
    <w:rsid w:val="005D0798"/>
    <w:rsid w:val="005D4219"/>
    <w:rsid w:val="005D63E1"/>
    <w:rsid w:val="0061033B"/>
    <w:rsid w:val="00615C75"/>
    <w:rsid w:val="00621FB9"/>
    <w:rsid w:val="00625EA5"/>
    <w:rsid w:val="00635F45"/>
    <w:rsid w:val="00641386"/>
    <w:rsid w:val="00642913"/>
    <w:rsid w:val="00653384"/>
    <w:rsid w:val="00657AE7"/>
    <w:rsid w:val="00692DBD"/>
    <w:rsid w:val="00692E0E"/>
    <w:rsid w:val="00697930"/>
    <w:rsid w:val="006A7460"/>
    <w:rsid w:val="006C1880"/>
    <w:rsid w:val="006D6DBD"/>
    <w:rsid w:val="006D7759"/>
    <w:rsid w:val="006D7822"/>
    <w:rsid w:val="006E0B28"/>
    <w:rsid w:val="006F0F3C"/>
    <w:rsid w:val="00702D10"/>
    <w:rsid w:val="00711A7D"/>
    <w:rsid w:val="00711D64"/>
    <w:rsid w:val="007151EE"/>
    <w:rsid w:val="00743B28"/>
    <w:rsid w:val="00767564"/>
    <w:rsid w:val="00770133"/>
    <w:rsid w:val="007729C5"/>
    <w:rsid w:val="007746BA"/>
    <w:rsid w:val="00781888"/>
    <w:rsid w:val="00785431"/>
    <w:rsid w:val="00791E35"/>
    <w:rsid w:val="0079226F"/>
    <w:rsid w:val="00794BDD"/>
    <w:rsid w:val="00796502"/>
    <w:rsid w:val="007B4E2E"/>
    <w:rsid w:val="007B7583"/>
    <w:rsid w:val="007C5597"/>
    <w:rsid w:val="007F1305"/>
    <w:rsid w:val="0080400A"/>
    <w:rsid w:val="00804407"/>
    <w:rsid w:val="00806B5D"/>
    <w:rsid w:val="008160C1"/>
    <w:rsid w:val="00820700"/>
    <w:rsid w:val="008229A4"/>
    <w:rsid w:val="008272F8"/>
    <w:rsid w:val="00830722"/>
    <w:rsid w:val="008314EA"/>
    <w:rsid w:val="0083451C"/>
    <w:rsid w:val="008371ED"/>
    <w:rsid w:val="008406B8"/>
    <w:rsid w:val="00856A6B"/>
    <w:rsid w:val="00866371"/>
    <w:rsid w:val="00870ACD"/>
    <w:rsid w:val="00871B2E"/>
    <w:rsid w:val="0087477E"/>
    <w:rsid w:val="00875B4B"/>
    <w:rsid w:val="008863CC"/>
    <w:rsid w:val="0089588F"/>
    <w:rsid w:val="00896D6A"/>
    <w:rsid w:val="008A0FCF"/>
    <w:rsid w:val="008A3921"/>
    <w:rsid w:val="008B49A3"/>
    <w:rsid w:val="008B4FD5"/>
    <w:rsid w:val="008C58D0"/>
    <w:rsid w:val="008D3FC9"/>
    <w:rsid w:val="008E23E5"/>
    <w:rsid w:val="008E26AF"/>
    <w:rsid w:val="008F39E9"/>
    <w:rsid w:val="00921046"/>
    <w:rsid w:val="00947423"/>
    <w:rsid w:val="009529CF"/>
    <w:rsid w:val="00953618"/>
    <w:rsid w:val="009542AE"/>
    <w:rsid w:val="00954487"/>
    <w:rsid w:val="0096037B"/>
    <w:rsid w:val="00961D03"/>
    <w:rsid w:val="00965610"/>
    <w:rsid w:val="00980D2E"/>
    <w:rsid w:val="0098242D"/>
    <w:rsid w:val="00984F41"/>
    <w:rsid w:val="00985B8C"/>
    <w:rsid w:val="009A473D"/>
    <w:rsid w:val="009B3E54"/>
    <w:rsid w:val="009B41CC"/>
    <w:rsid w:val="009C2A3F"/>
    <w:rsid w:val="009C7154"/>
    <w:rsid w:val="009D098B"/>
    <w:rsid w:val="009D1AD4"/>
    <w:rsid w:val="009D1CBF"/>
    <w:rsid w:val="009E0502"/>
    <w:rsid w:val="009E6F41"/>
    <w:rsid w:val="009F737E"/>
    <w:rsid w:val="00A10336"/>
    <w:rsid w:val="00A25004"/>
    <w:rsid w:val="00A3639F"/>
    <w:rsid w:val="00A37339"/>
    <w:rsid w:val="00A43BA4"/>
    <w:rsid w:val="00A50198"/>
    <w:rsid w:val="00A524B6"/>
    <w:rsid w:val="00A525C1"/>
    <w:rsid w:val="00A53EEA"/>
    <w:rsid w:val="00A67245"/>
    <w:rsid w:val="00A73361"/>
    <w:rsid w:val="00A841E5"/>
    <w:rsid w:val="00A97EFE"/>
    <w:rsid w:val="00AA691B"/>
    <w:rsid w:val="00AA6B45"/>
    <w:rsid w:val="00AB6759"/>
    <w:rsid w:val="00AB68E9"/>
    <w:rsid w:val="00AE38E6"/>
    <w:rsid w:val="00AF179F"/>
    <w:rsid w:val="00AF47BA"/>
    <w:rsid w:val="00AF7FE5"/>
    <w:rsid w:val="00B03D63"/>
    <w:rsid w:val="00B122DE"/>
    <w:rsid w:val="00B25D19"/>
    <w:rsid w:val="00B32DD2"/>
    <w:rsid w:val="00B466A9"/>
    <w:rsid w:val="00B5064D"/>
    <w:rsid w:val="00B5607E"/>
    <w:rsid w:val="00B57304"/>
    <w:rsid w:val="00B57613"/>
    <w:rsid w:val="00B7163D"/>
    <w:rsid w:val="00B75201"/>
    <w:rsid w:val="00B75FF1"/>
    <w:rsid w:val="00B80177"/>
    <w:rsid w:val="00B80536"/>
    <w:rsid w:val="00B84658"/>
    <w:rsid w:val="00B9391E"/>
    <w:rsid w:val="00B96B57"/>
    <w:rsid w:val="00BA4A98"/>
    <w:rsid w:val="00BC4CF2"/>
    <w:rsid w:val="00BD4CC8"/>
    <w:rsid w:val="00BD5562"/>
    <w:rsid w:val="00BE4BBC"/>
    <w:rsid w:val="00BE695A"/>
    <w:rsid w:val="00BE7A58"/>
    <w:rsid w:val="00C03A82"/>
    <w:rsid w:val="00C0741F"/>
    <w:rsid w:val="00C11040"/>
    <w:rsid w:val="00C116C5"/>
    <w:rsid w:val="00C20115"/>
    <w:rsid w:val="00C33807"/>
    <w:rsid w:val="00C40CC4"/>
    <w:rsid w:val="00C645BB"/>
    <w:rsid w:val="00C66116"/>
    <w:rsid w:val="00C67DBA"/>
    <w:rsid w:val="00C71E52"/>
    <w:rsid w:val="00C72147"/>
    <w:rsid w:val="00C81F20"/>
    <w:rsid w:val="00C85E64"/>
    <w:rsid w:val="00C87A41"/>
    <w:rsid w:val="00C91063"/>
    <w:rsid w:val="00C91B85"/>
    <w:rsid w:val="00CA0982"/>
    <w:rsid w:val="00CA6D92"/>
    <w:rsid w:val="00CB21B9"/>
    <w:rsid w:val="00CC7FB6"/>
    <w:rsid w:val="00CD5DF0"/>
    <w:rsid w:val="00CD7A57"/>
    <w:rsid w:val="00CF29F0"/>
    <w:rsid w:val="00CF72C5"/>
    <w:rsid w:val="00D02C86"/>
    <w:rsid w:val="00D02FF0"/>
    <w:rsid w:val="00D05AD9"/>
    <w:rsid w:val="00D11E76"/>
    <w:rsid w:val="00D2152F"/>
    <w:rsid w:val="00D3203D"/>
    <w:rsid w:val="00D36032"/>
    <w:rsid w:val="00D360F1"/>
    <w:rsid w:val="00D40EB5"/>
    <w:rsid w:val="00D63FC3"/>
    <w:rsid w:val="00D809D7"/>
    <w:rsid w:val="00D97B8D"/>
    <w:rsid w:val="00DA7108"/>
    <w:rsid w:val="00DB5776"/>
    <w:rsid w:val="00DB579E"/>
    <w:rsid w:val="00DD263B"/>
    <w:rsid w:val="00DE58D9"/>
    <w:rsid w:val="00DF4333"/>
    <w:rsid w:val="00E03FAC"/>
    <w:rsid w:val="00E063D5"/>
    <w:rsid w:val="00E06804"/>
    <w:rsid w:val="00E15246"/>
    <w:rsid w:val="00E23654"/>
    <w:rsid w:val="00E26E5C"/>
    <w:rsid w:val="00E36F77"/>
    <w:rsid w:val="00E37F0C"/>
    <w:rsid w:val="00E41018"/>
    <w:rsid w:val="00E419C1"/>
    <w:rsid w:val="00E52CEB"/>
    <w:rsid w:val="00E753E5"/>
    <w:rsid w:val="00E761E8"/>
    <w:rsid w:val="00E77E91"/>
    <w:rsid w:val="00E85DB8"/>
    <w:rsid w:val="00E87284"/>
    <w:rsid w:val="00EA324A"/>
    <w:rsid w:val="00EB478C"/>
    <w:rsid w:val="00EC070B"/>
    <w:rsid w:val="00ED0B82"/>
    <w:rsid w:val="00ED65B0"/>
    <w:rsid w:val="00EE3DA8"/>
    <w:rsid w:val="00EF59D0"/>
    <w:rsid w:val="00F00D37"/>
    <w:rsid w:val="00F130F1"/>
    <w:rsid w:val="00F16141"/>
    <w:rsid w:val="00F27722"/>
    <w:rsid w:val="00F4097A"/>
    <w:rsid w:val="00F41309"/>
    <w:rsid w:val="00F641FE"/>
    <w:rsid w:val="00F94198"/>
    <w:rsid w:val="00F945FB"/>
    <w:rsid w:val="00FB05A0"/>
    <w:rsid w:val="00FB14F5"/>
    <w:rsid w:val="00FB1B62"/>
    <w:rsid w:val="00FC0451"/>
    <w:rsid w:val="00FC4F56"/>
    <w:rsid w:val="00FD0B46"/>
    <w:rsid w:val="00FD3A39"/>
    <w:rsid w:val="00FE2A82"/>
    <w:rsid w:val="00FE5E56"/>
    <w:rsid w:val="00FE72B8"/>
    <w:rsid w:val="00FE7A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69C"/>
    <w:pPr>
      <w:spacing w:after="200" w:line="276" w:lineRule="auto"/>
    </w:pPr>
    <w:rPr>
      <w:rFonts w:ascii="Times New Roman" w:hAnsi="Times New Roman"/>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3384"/>
    <w:pPr>
      <w:ind w:left="720"/>
      <w:contextualSpacing/>
    </w:pPr>
  </w:style>
  <w:style w:type="paragraph" w:styleId="BalloonText">
    <w:name w:val="Balloon Text"/>
    <w:basedOn w:val="Normal"/>
    <w:link w:val="BalloonTextChar"/>
    <w:uiPriority w:val="99"/>
    <w:semiHidden/>
    <w:unhideWhenUsed/>
    <w:rsid w:val="001C21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2165"/>
    <w:rPr>
      <w:rFonts w:ascii="Tahoma" w:eastAsia="Calibri" w:hAnsi="Tahoma" w:cs="Tahoma"/>
      <w:sz w:val="16"/>
      <w:szCs w:val="16"/>
    </w:rPr>
  </w:style>
  <w:style w:type="paragraph" w:styleId="Header">
    <w:name w:val="header"/>
    <w:basedOn w:val="Normal"/>
    <w:link w:val="HeaderChar"/>
    <w:uiPriority w:val="99"/>
    <w:unhideWhenUsed/>
    <w:rsid w:val="002230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30A5"/>
    <w:rPr>
      <w:rFonts w:ascii="Times New Roman" w:eastAsia="Calibri" w:hAnsi="Times New Roman" w:cs="Times New Roman"/>
      <w:sz w:val="28"/>
    </w:rPr>
  </w:style>
  <w:style w:type="paragraph" w:styleId="Footer">
    <w:name w:val="footer"/>
    <w:basedOn w:val="Normal"/>
    <w:link w:val="FooterChar"/>
    <w:uiPriority w:val="99"/>
    <w:unhideWhenUsed/>
    <w:rsid w:val="002230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30A5"/>
    <w:rPr>
      <w:rFonts w:ascii="Times New Roman" w:eastAsia="Calibri" w:hAnsi="Times New Roman" w:cs="Times New Roman"/>
      <w:sz w:val="28"/>
    </w:rPr>
  </w:style>
  <w:style w:type="character" w:styleId="CommentReference">
    <w:name w:val="annotation reference"/>
    <w:basedOn w:val="DefaultParagraphFont"/>
    <w:uiPriority w:val="99"/>
    <w:semiHidden/>
    <w:unhideWhenUsed/>
    <w:rsid w:val="008272F8"/>
    <w:rPr>
      <w:sz w:val="16"/>
      <w:szCs w:val="16"/>
    </w:rPr>
  </w:style>
  <w:style w:type="paragraph" w:styleId="CommentText">
    <w:name w:val="annotation text"/>
    <w:basedOn w:val="Normal"/>
    <w:link w:val="CommentTextChar"/>
    <w:uiPriority w:val="99"/>
    <w:semiHidden/>
    <w:unhideWhenUsed/>
    <w:rsid w:val="008272F8"/>
    <w:pPr>
      <w:spacing w:line="240" w:lineRule="auto"/>
    </w:pPr>
    <w:rPr>
      <w:sz w:val="20"/>
      <w:szCs w:val="20"/>
    </w:rPr>
  </w:style>
  <w:style w:type="character" w:customStyle="1" w:styleId="CommentTextChar">
    <w:name w:val="Comment Text Char"/>
    <w:basedOn w:val="DefaultParagraphFont"/>
    <w:link w:val="CommentText"/>
    <w:uiPriority w:val="99"/>
    <w:semiHidden/>
    <w:rsid w:val="008272F8"/>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272F8"/>
    <w:rPr>
      <w:b/>
      <w:bCs/>
    </w:rPr>
  </w:style>
  <w:style w:type="character" w:customStyle="1" w:styleId="CommentSubjectChar">
    <w:name w:val="Comment Subject Char"/>
    <w:basedOn w:val="CommentTextChar"/>
    <w:link w:val="CommentSubject"/>
    <w:uiPriority w:val="99"/>
    <w:semiHidden/>
    <w:rsid w:val="008272F8"/>
    <w:rPr>
      <w:rFonts w:ascii="Times New Roman" w:eastAsia="Calibri" w:hAnsi="Times New Roman" w:cs="Times New Roman"/>
      <w:b/>
      <w:bCs/>
      <w:sz w:val="20"/>
      <w:szCs w:val="20"/>
    </w:rPr>
  </w:style>
  <w:style w:type="character" w:styleId="Hyperlink">
    <w:name w:val="Hyperlink"/>
    <w:basedOn w:val="DefaultParagraphFont"/>
    <w:uiPriority w:val="99"/>
    <w:unhideWhenUsed/>
    <w:rsid w:val="00030BFF"/>
    <w:rPr>
      <w:color w:val="0000FF"/>
      <w:u w:val="single"/>
    </w:rPr>
  </w:style>
  <w:style w:type="table" w:styleId="TableGrid">
    <w:name w:val="Table Grid"/>
    <w:basedOn w:val="TableNormal"/>
    <w:uiPriority w:val="59"/>
    <w:rsid w:val="00030B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958</Words>
  <Characters>5463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KieuAnh</cp:lastModifiedBy>
  <cp:revision>2</cp:revision>
  <cp:lastPrinted>2014-10-09T09:32:00Z</cp:lastPrinted>
  <dcterms:created xsi:type="dcterms:W3CDTF">2015-01-09T01:41:00Z</dcterms:created>
  <dcterms:modified xsi:type="dcterms:W3CDTF">2015-01-09T01:41:00Z</dcterms:modified>
</cp:coreProperties>
</file>