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10301" w:type="dxa"/>
        <w:tblLook w:val="01E0" w:firstRow="1" w:lastRow="1" w:firstColumn="1" w:lastColumn="1" w:noHBand="0" w:noVBand="0"/>
      </w:tblPr>
      <w:tblGrid>
        <w:gridCol w:w="5345"/>
        <w:gridCol w:w="4956"/>
      </w:tblGrid>
      <w:tr w:rsidR="008846DE" w:rsidRPr="005F169B" w14:paraId="37494B9C" w14:textId="77777777" w:rsidTr="00AA6E95">
        <w:trPr>
          <w:trHeight w:val="1455"/>
        </w:trPr>
        <w:tc>
          <w:tcPr>
            <w:tcW w:w="5345" w:type="dxa"/>
            <w:shd w:val="clear" w:color="auto" w:fill="auto"/>
          </w:tcPr>
          <w:p w14:paraId="7D857FE8" w14:textId="77777777" w:rsidR="008846DE" w:rsidRPr="005F169B" w:rsidRDefault="008846DE" w:rsidP="00FF47FA">
            <w:pPr>
              <w:jc w:val="center"/>
              <w:rPr>
                <w:rFonts w:eastAsia="Batang"/>
              </w:rPr>
            </w:pPr>
            <w:bookmarkStart w:id="0" w:name="_GoBack"/>
            <w:bookmarkEnd w:id="0"/>
            <w:r w:rsidRPr="005F169B">
              <w:rPr>
                <w:rFonts w:eastAsia="Batang"/>
              </w:rPr>
              <w:t>BAN CHẤP HÀNH TRUNG ƯƠNG</w:t>
            </w:r>
          </w:p>
          <w:p w14:paraId="0588E9E3" w14:textId="77777777" w:rsidR="008846DE" w:rsidRPr="005F169B" w:rsidRDefault="008846DE" w:rsidP="00FF47FA">
            <w:pPr>
              <w:spacing w:before="48"/>
              <w:jc w:val="center"/>
              <w:rPr>
                <w:rFonts w:eastAsia="Batang"/>
              </w:rPr>
            </w:pPr>
            <w:r w:rsidRPr="005F169B">
              <w:rPr>
                <w:b/>
                <w:color w:val="000000"/>
                <w:spacing w:val="-4"/>
                <w:sz w:val="24"/>
              </w:rPr>
              <w:t>BAN</w:t>
            </w:r>
            <w:r w:rsidRPr="005F169B">
              <w:rPr>
                <w:b/>
                <w:color w:val="000000"/>
                <w:spacing w:val="-4"/>
                <w:sz w:val="24"/>
                <w:lang w:val="vi-VN"/>
              </w:rPr>
              <w:t xml:space="preserve"> TỔ CHỨC LIÊN HOAN</w:t>
            </w:r>
            <w:r w:rsidRPr="005F169B">
              <w:rPr>
                <w:b/>
                <w:color w:val="000000"/>
                <w:spacing w:val="-4"/>
              </w:rPr>
              <w:t xml:space="preserve"> </w:t>
            </w:r>
            <w:r w:rsidRPr="005F169B">
              <w:rPr>
                <w:b/>
                <w:color w:val="000000"/>
                <w:spacing w:val="-4"/>
                <w:sz w:val="24"/>
              </w:rPr>
              <w:t>BÁO</w:t>
            </w:r>
            <w:r w:rsidRPr="005F169B">
              <w:rPr>
                <w:b/>
                <w:color w:val="000000"/>
                <w:spacing w:val="-4"/>
                <w:sz w:val="24"/>
                <w:lang w:val="vi-VN"/>
              </w:rPr>
              <w:t xml:space="preserve"> CÁO VIÊN TOÀN QUỐC</w:t>
            </w:r>
            <w:r w:rsidRPr="005F169B">
              <w:rPr>
                <w:b/>
                <w:color w:val="000000"/>
                <w:spacing w:val="-4"/>
              </w:rPr>
              <w:t xml:space="preserve"> </w:t>
            </w:r>
            <w:r w:rsidRPr="005F169B">
              <w:rPr>
                <w:b/>
                <w:color w:val="000000"/>
                <w:spacing w:val="-4"/>
                <w:sz w:val="24"/>
              </w:rPr>
              <w:t>LẦN</w:t>
            </w:r>
            <w:r w:rsidRPr="005F169B">
              <w:rPr>
                <w:b/>
                <w:color w:val="000000"/>
                <w:spacing w:val="-4"/>
                <w:sz w:val="24"/>
                <w:lang w:val="vi-VN"/>
              </w:rPr>
              <w:t xml:space="preserve"> THỨ II</w:t>
            </w:r>
            <w:r w:rsidRPr="005F169B">
              <w:rPr>
                <w:b/>
                <w:color w:val="000000"/>
                <w:spacing w:val="-4"/>
                <w:sz w:val="24"/>
              </w:rPr>
              <w:t>, NĂM 2019</w:t>
            </w:r>
          </w:p>
          <w:p w14:paraId="70814DA7" w14:textId="77777777" w:rsidR="008846DE" w:rsidRPr="005F169B" w:rsidRDefault="008846DE" w:rsidP="00FF47FA">
            <w:pPr>
              <w:spacing w:before="48"/>
              <w:jc w:val="center"/>
              <w:rPr>
                <w:rFonts w:eastAsia="Batang"/>
              </w:rPr>
            </w:pPr>
            <w:r w:rsidRPr="005F169B">
              <w:rPr>
                <w:rFonts w:eastAsia="Batang"/>
              </w:rPr>
              <w:t>***</w:t>
            </w:r>
          </w:p>
          <w:p w14:paraId="2B8CF59B" w14:textId="68333B89" w:rsidR="008846DE" w:rsidRPr="005F169B" w:rsidRDefault="008846DE" w:rsidP="00076FEB">
            <w:pPr>
              <w:spacing w:before="48"/>
              <w:jc w:val="center"/>
              <w:rPr>
                <w:rFonts w:eastAsia="Batang"/>
                <w:sz w:val="24"/>
              </w:rPr>
            </w:pPr>
            <w:r w:rsidRPr="005F169B">
              <w:rPr>
                <w:rFonts w:eastAsia="Batang"/>
                <w:iCs/>
              </w:rPr>
              <w:t>Số</w:t>
            </w:r>
            <w:r w:rsidR="00EC5205" w:rsidRPr="005F169B">
              <w:rPr>
                <w:rFonts w:eastAsia="Batang"/>
                <w:iCs/>
              </w:rPr>
              <w:t xml:space="preserve">:  </w:t>
            </w:r>
            <w:r w:rsidR="00076FEB" w:rsidRPr="00076FEB">
              <w:rPr>
                <w:rFonts w:eastAsia="Batang"/>
                <w:b/>
                <w:iCs/>
              </w:rPr>
              <w:t>218</w:t>
            </w:r>
            <w:r w:rsidR="00C0050D" w:rsidRPr="00076FEB">
              <w:rPr>
                <w:rFonts w:eastAsia="Batang"/>
                <w:b/>
                <w:iCs/>
              </w:rPr>
              <w:t xml:space="preserve"> </w:t>
            </w:r>
            <w:r w:rsidRPr="005F169B">
              <w:rPr>
                <w:rFonts w:eastAsia="Batang"/>
                <w:iCs/>
              </w:rPr>
              <w:t>- TB/TWĐTN-LHBCVTQ</w:t>
            </w:r>
          </w:p>
        </w:tc>
        <w:tc>
          <w:tcPr>
            <w:tcW w:w="4956" w:type="dxa"/>
            <w:shd w:val="clear" w:color="auto" w:fill="auto"/>
          </w:tcPr>
          <w:p w14:paraId="59B7118D" w14:textId="77777777" w:rsidR="008846DE" w:rsidRPr="005F169B" w:rsidRDefault="008846DE" w:rsidP="00FF47FA">
            <w:pPr>
              <w:rPr>
                <w:b/>
                <w:color w:val="000000"/>
              </w:rPr>
            </w:pPr>
            <w:r w:rsidRPr="005F169B">
              <w:rPr>
                <w:noProof/>
              </w:rPr>
              <mc:AlternateContent>
                <mc:Choice Requires="wps">
                  <w:drawing>
                    <wp:anchor distT="4294967295" distB="4294967295" distL="114300" distR="114300" simplePos="0" relativeHeight="251659264" behindDoc="0" locked="0" layoutInCell="1" allowOverlap="1" wp14:anchorId="73050487" wp14:editId="228B9CAA">
                      <wp:simplePos x="0" y="0"/>
                      <wp:positionH relativeFrom="column">
                        <wp:posOffset>34925</wp:posOffset>
                      </wp:positionH>
                      <wp:positionV relativeFrom="paragraph">
                        <wp:posOffset>198119</wp:posOffset>
                      </wp:positionV>
                      <wp:extent cx="2218055" cy="0"/>
                      <wp:effectExtent l="0" t="0" r="10795"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18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5E103A"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pt,15.6pt" to="17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" strokecolor="#4a7ebb">
                      <v:path arrowok="f"/>
                      <o:lock v:ext="edit" aspectratio="t" verticies="t"/>
                    </v:line>
                  </w:pict>
                </mc:Fallback>
              </mc:AlternateContent>
            </w:r>
            <w:r w:rsidRPr="005F169B">
              <w:rPr>
                <w:b/>
                <w:color w:val="000000"/>
              </w:rPr>
              <w:t>ĐOÀN TNCS HỒ CHÍ MINH</w:t>
            </w:r>
          </w:p>
          <w:p w14:paraId="5F292AAF" w14:textId="77777777" w:rsidR="008846DE" w:rsidRPr="005F169B" w:rsidRDefault="008846DE" w:rsidP="00FF47FA">
            <w:pPr>
              <w:spacing w:before="120"/>
              <w:ind w:firstLine="540"/>
              <w:rPr>
                <w:color w:val="000000"/>
              </w:rPr>
            </w:pPr>
          </w:p>
          <w:p w14:paraId="49575AF5" w14:textId="6B36FD87" w:rsidR="008846DE" w:rsidRPr="005F169B" w:rsidRDefault="00EC5205" w:rsidP="00076FEB">
            <w:pPr>
              <w:rPr>
                <w:rFonts w:eastAsia="Batang"/>
                <w:sz w:val="26"/>
                <w:szCs w:val="26"/>
              </w:rPr>
            </w:pPr>
            <w:r w:rsidRPr="005F169B">
              <w:rPr>
                <w:i/>
                <w:color w:val="000000"/>
                <w:sz w:val="26"/>
                <w:szCs w:val="26"/>
              </w:rPr>
              <w:t xml:space="preserve"> </w:t>
            </w:r>
            <w:r w:rsidR="008846DE" w:rsidRPr="005F169B">
              <w:rPr>
                <w:i/>
                <w:color w:val="000000"/>
                <w:sz w:val="26"/>
                <w:szCs w:val="26"/>
              </w:rPr>
              <w:t>Hà Nội, ngày</w:t>
            </w:r>
            <w:r w:rsidR="00076FEB">
              <w:rPr>
                <w:i/>
                <w:color w:val="000000"/>
                <w:sz w:val="26"/>
                <w:szCs w:val="26"/>
              </w:rPr>
              <w:t xml:space="preserve"> 08</w:t>
            </w:r>
            <w:r w:rsidR="008846DE" w:rsidRPr="005F169B">
              <w:rPr>
                <w:i/>
                <w:color w:val="000000"/>
                <w:sz w:val="26"/>
                <w:szCs w:val="26"/>
              </w:rPr>
              <w:t xml:space="preserve"> tháng </w:t>
            </w:r>
            <w:r w:rsidRPr="005F169B">
              <w:rPr>
                <w:i/>
                <w:color w:val="000000"/>
                <w:sz w:val="26"/>
                <w:szCs w:val="26"/>
              </w:rPr>
              <w:t>11</w:t>
            </w:r>
            <w:r w:rsidR="008846DE" w:rsidRPr="005F169B">
              <w:rPr>
                <w:i/>
                <w:color w:val="000000"/>
                <w:sz w:val="26"/>
                <w:szCs w:val="26"/>
              </w:rPr>
              <w:t xml:space="preserve"> năm 2019</w:t>
            </w:r>
          </w:p>
        </w:tc>
      </w:tr>
    </w:tbl>
    <w:p w14:paraId="11E67B03" w14:textId="77777777" w:rsidR="003B63EC" w:rsidRPr="005F169B" w:rsidRDefault="003B63EC" w:rsidP="00067C55">
      <w:pPr>
        <w:rPr>
          <w:b/>
          <w:sz w:val="34"/>
        </w:rPr>
      </w:pPr>
    </w:p>
    <w:p w14:paraId="5209E5AD" w14:textId="77777777" w:rsidR="00253BCF" w:rsidRPr="005F169B" w:rsidRDefault="00253BCF" w:rsidP="00067C55">
      <w:pPr>
        <w:rPr>
          <w:b/>
          <w:sz w:val="34"/>
        </w:rPr>
      </w:pPr>
    </w:p>
    <w:p w14:paraId="60BCF18A" w14:textId="77777777" w:rsidR="008846DE" w:rsidRPr="005F169B" w:rsidRDefault="008846DE" w:rsidP="008846DE">
      <w:pPr>
        <w:jc w:val="center"/>
        <w:rPr>
          <w:b/>
        </w:rPr>
      </w:pPr>
      <w:r w:rsidRPr="005F169B">
        <w:rPr>
          <w:b/>
        </w:rPr>
        <w:t>THÔNG BÁO SỐ 3</w:t>
      </w:r>
    </w:p>
    <w:p w14:paraId="4B8B3737" w14:textId="77777777" w:rsidR="008846DE" w:rsidRPr="005F169B" w:rsidRDefault="00EC5205" w:rsidP="008846DE">
      <w:pPr>
        <w:jc w:val="center"/>
        <w:rPr>
          <w:b/>
        </w:rPr>
      </w:pPr>
      <w:r w:rsidRPr="005F169B">
        <w:rPr>
          <w:b/>
        </w:rPr>
        <w:t>Về Liên hoan</w:t>
      </w:r>
      <w:r w:rsidR="008846DE" w:rsidRPr="005F169B">
        <w:rPr>
          <w:b/>
        </w:rPr>
        <w:t xml:space="preserve"> báo cáo viên </w:t>
      </w:r>
      <w:r w:rsidRPr="005F169B">
        <w:rPr>
          <w:b/>
        </w:rPr>
        <w:t>toàn quốc lần thứ 2</w:t>
      </w:r>
      <w:r w:rsidR="008846DE" w:rsidRPr="005F169B">
        <w:rPr>
          <w:b/>
        </w:rPr>
        <w:t>, năm 2019</w:t>
      </w:r>
    </w:p>
    <w:p w14:paraId="36D20B07" w14:textId="77777777" w:rsidR="00EC5205" w:rsidRPr="005F169B" w:rsidRDefault="008846DE" w:rsidP="003B63EC">
      <w:pPr>
        <w:jc w:val="center"/>
      </w:pPr>
      <w:r w:rsidRPr="005F169B">
        <w:t>------------</w:t>
      </w:r>
    </w:p>
    <w:p w14:paraId="32FDE169" w14:textId="77777777" w:rsidR="003B63EC" w:rsidRPr="005F169B" w:rsidRDefault="003B63EC" w:rsidP="003B63EC">
      <w:pPr>
        <w:spacing w:before="100"/>
        <w:ind w:firstLine="720"/>
        <w:jc w:val="both"/>
        <w:rPr>
          <w:spacing w:val="-2"/>
          <w:sz w:val="2"/>
        </w:rPr>
      </w:pPr>
    </w:p>
    <w:p w14:paraId="50BD5921" w14:textId="77777777" w:rsidR="001440B2" w:rsidRPr="005F169B" w:rsidRDefault="001440B2" w:rsidP="003B63EC">
      <w:pPr>
        <w:spacing w:before="100"/>
        <w:ind w:firstLine="720"/>
        <w:jc w:val="both"/>
        <w:rPr>
          <w:spacing w:val="-2"/>
          <w:sz w:val="2"/>
        </w:rPr>
      </w:pPr>
    </w:p>
    <w:p w14:paraId="0B11149E" w14:textId="73A42A03" w:rsidR="00080A51" w:rsidRPr="005F169B" w:rsidRDefault="00700508" w:rsidP="00722AF0">
      <w:pPr>
        <w:spacing w:before="120"/>
        <w:ind w:firstLine="720"/>
        <w:jc w:val="both"/>
        <w:rPr>
          <w:color w:val="222222"/>
        </w:rPr>
      </w:pPr>
      <w:r w:rsidRPr="005F169B">
        <w:t>Trong khuôn khổ Liên hoan báo cáo viên to</w:t>
      </w:r>
      <w:r w:rsidR="00AA6E95" w:rsidRPr="005F169B">
        <w:t xml:space="preserve">àn quốc lần thứ 2, năm 2019, từ </w:t>
      </w:r>
      <w:r w:rsidR="00377F6A" w:rsidRPr="005F169B">
        <w:t>ngày 24/10</w:t>
      </w:r>
      <w:r w:rsidRPr="005F169B">
        <w:t xml:space="preserve"> - </w:t>
      </w:r>
      <w:r w:rsidR="00EC5205" w:rsidRPr="005F169B">
        <w:t xml:space="preserve">06/11/2019, </w:t>
      </w:r>
      <w:r w:rsidR="00AA6E95" w:rsidRPr="005F169B">
        <w:t xml:space="preserve">vòng sơ khảo </w:t>
      </w:r>
      <w:r w:rsidR="00EC5205" w:rsidRPr="005F169B">
        <w:t>Hội thi báo cáo viên giỏ</w:t>
      </w:r>
      <w:r w:rsidRPr="005F169B">
        <w:t xml:space="preserve">i toàn quốc lần thứ 2, năm 2019 (sau đây gọi tắt là Hội thi) </w:t>
      </w:r>
      <w:r w:rsidR="00EC5205" w:rsidRPr="005F169B">
        <w:t>đã được tổ chức với 02 hình thức, bình chọ</w:t>
      </w:r>
      <w:r w:rsidRPr="005F169B">
        <w:t xml:space="preserve">n trên trang </w:t>
      </w:r>
      <w:r w:rsidRPr="005F169B">
        <w:rPr>
          <w:lang w:val="de-DE"/>
        </w:rPr>
        <w:t xml:space="preserve">Fanpage Liên hoan báo cáo viên toàn quốc </w:t>
      </w:r>
      <w:r w:rsidRPr="005F169B">
        <w:rPr>
          <w:i/>
          <w:lang w:val="de-DE"/>
        </w:rPr>
        <w:t>(</w:t>
      </w:r>
      <w:hyperlink r:id="rId8" w:tgtFrame="_blank" w:history="1">
        <w:r w:rsidRPr="005F169B">
          <w:rPr>
            <w:i/>
            <w:color w:val="1155CC"/>
            <w:u w:val="single"/>
          </w:rPr>
          <w:t>fb.com/lienhoanbaocaovientoanquoc</w:t>
        </w:r>
      </w:hyperlink>
      <w:r w:rsidRPr="005F169B">
        <w:rPr>
          <w:i/>
          <w:color w:val="222222"/>
        </w:rPr>
        <w:t>)</w:t>
      </w:r>
      <w:r w:rsidR="00500EC0">
        <w:rPr>
          <w:color w:val="222222"/>
          <w:lang w:val="vi-VN"/>
        </w:rPr>
        <w:t>,</w:t>
      </w:r>
      <w:r w:rsidRPr="005F169B">
        <w:rPr>
          <w:color w:val="222222"/>
        </w:rPr>
        <w:t xml:space="preserve"> </w:t>
      </w:r>
      <w:r w:rsidR="00256999" w:rsidRPr="005F169B">
        <w:rPr>
          <w:color w:val="222222"/>
        </w:rPr>
        <w:t xml:space="preserve">chấm điểm trực tuyến của </w:t>
      </w:r>
      <w:r w:rsidR="00256999" w:rsidRPr="005F169B">
        <w:rPr>
          <w:i/>
          <w:color w:val="222222"/>
        </w:rPr>
        <w:t>“Hội đồng chuyên gia”</w:t>
      </w:r>
      <w:r w:rsidR="00256999" w:rsidRPr="005F169B">
        <w:rPr>
          <w:color w:val="222222"/>
        </w:rPr>
        <w:t xml:space="preserve"> đề cương chuyên đề và clip của các thí sinh.</w:t>
      </w:r>
      <w:r w:rsidR="00080A51" w:rsidRPr="005F169B">
        <w:rPr>
          <w:color w:val="222222"/>
        </w:rPr>
        <w:t xml:space="preserve"> </w:t>
      </w:r>
      <w:r w:rsidR="00256999" w:rsidRPr="005F169B">
        <w:rPr>
          <w:color w:val="222222"/>
        </w:rPr>
        <w:t>Ban Tổ c</w:t>
      </w:r>
      <w:r w:rsidR="00080A51" w:rsidRPr="005F169B">
        <w:rPr>
          <w:color w:val="222222"/>
        </w:rPr>
        <w:t xml:space="preserve">hức Liên hoan thông báo tới các tỉnh, thành đoàn, đoàn trực thuộc </w:t>
      </w:r>
      <w:r w:rsidR="00256999" w:rsidRPr="005F169B">
        <w:rPr>
          <w:color w:val="222222"/>
        </w:rPr>
        <w:t>kết quả</w:t>
      </w:r>
      <w:r w:rsidR="00080A51" w:rsidRPr="005F169B">
        <w:rPr>
          <w:color w:val="222222"/>
        </w:rPr>
        <w:t xml:space="preserve"> tổ chức vòng sơ khảo Hội thi và mộ</w:t>
      </w:r>
      <w:r w:rsidR="004F65F6" w:rsidRPr="005F169B">
        <w:rPr>
          <w:color w:val="222222"/>
        </w:rPr>
        <w:t>t số nội dung tiếp tục</w:t>
      </w:r>
      <w:r w:rsidR="00080A51" w:rsidRPr="005F169B">
        <w:rPr>
          <w:color w:val="222222"/>
        </w:rPr>
        <w:t xml:space="preserve"> thực hiện trong thời gian tới như sau:  </w:t>
      </w:r>
    </w:p>
    <w:p w14:paraId="2950ABC5" w14:textId="77777777" w:rsidR="008A0D23" w:rsidRPr="005F169B" w:rsidRDefault="00C577AE" w:rsidP="00722AF0">
      <w:pPr>
        <w:spacing w:before="120"/>
        <w:ind w:firstLine="720"/>
        <w:jc w:val="both"/>
        <w:rPr>
          <w:b/>
          <w:color w:val="222222"/>
          <w:spacing w:val="-4"/>
        </w:rPr>
      </w:pPr>
      <w:r w:rsidRPr="005F169B">
        <w:rPr>
          <w:b/>
          <w:color w:val="222222"/>
          <w:spacing w:val="-4"/>
        </w:rPr>
        <w:t xml:space="preserve">I. Kết quả </w:t>
      </w:r>
      <w:r w:rsidR="00080A51" w:rsidRPr="005F169B">
        <w:rPr>
          <w:b/>
          <w:color w:val="222222"/>
          <w:spacing w:val="-4"/>
        </w:rPr>
        <w:t>vòng sơ khảo</w:t>
      </w:r>
    </w:p>
    <w:p w14:paraId="16DA6B27" w14:textId="77777777" w:rsidR="003C36C7" w:rsidRPr="00500EC0" w:rsidRDefault="008A0D23" w:rsidP="00722AF0">
      <w:pPr>
        <w:spacing w:before="120"/>
        <w:ind w:firstLine="720"/>
        <w:jc w:val="both"/>
      </w:pPr>
      <w:r w:rsidRPr="00226BCD">
        <w:rPr>
          <w:spacing w:val="-2"/>
        </w:rPr>
        <w:t>1.</w:t>
      </w:r>
      <w:r w:rsidRPr="00500EC0">
        <w:rPr>
          <w:spacing w:val="-2"/>
        </w:rPr>
        <w:t xml:space="preserve"> Trưởng Ban Tổ chức Liên hoan đã ban hành Quyết định </w:t>
      </w:r>
      <w:r w:rsidRPr="00500EC0">
        <w:rPr>
          <w:rFonts w:eastAsia="Batang"/>
          <w:iCs/>
        </w:rPr>
        <w:t xml:space="preserve">số </w:t>
      </w:r>
      <w:r w:rsidRPr="00500EC0">
        <w:t>1022 - QĐ/BTCLHBCV, ngày 24/9/2019 về việc thành lập</w:t>
      </w:r>
      <w:r w:rsidR="003B63EC" w:rsidRPr="00500EC0">
        <w:rPr>
          <w:i/>
          <w:spacing w:val="-2"/>
        </w:rPr>
        <w:t>“</w:t>
      </w:r>
      <w:r w:rsidR="00B10915" w:rsidRPr="00500EC0">
        <w:rPr>
          <w:i/>
          <w:spacing w:val="-2"/>
        </w:rPr>
        <w:t>Hội đồng chuyên gia</w:t>
      </w:r>
      <w:r w:rsidR="003B63EC" w:rsidRPr="00500EC0">
        <w:rPr>
          <w:i/>
          <w:spacing w:val="-2"/>
        </w:rPr>
        <w:t>”</w:t>
      </w:r>
      <w:r w:rsidR="00B10915" w:rsidRPr="00500EC0">
        <w:rPr>
          <w:spacing w:val="-2"/>
        </w:rPr>
        <w:t xml:space="preserve"> </w:t>
      </w:r>
      <w:r w:rsidRPr="00500EC0">
        <w:rPr>
          <w:spacing w:val="-2"/>
        </w:rPr>
        <w:t xml:space="preserve">chấm điểm vòng sơ khảo Hội thi báo cáo viên giỏi toàn quốc lần thứ 2, năm 2019 gồm 16 thành viên do </w:t>
      </w:r>
      <w:r w:rsidR="00B10915" w:rsidRPr="00500EC0">
        <w:rPr>
          <w:spacing w:val="-2"/>
        </w:rPr>
        <w:t>đồng chí Nguyễn Ngọc Lương, Bí thư Trung ương</w:t>
      </w:r>
      <w:r w:rsidR="00465FA9" w:rsidRPr="00500EC0">
        <w:rPr>
          <w:spacing w:val="-2"/>
        </w:rPr>
        <w:t xml:space="preserve"> Đoàn</w:t>
      </w:r>
      <w:r w:rsidR="00B10915" w:rsidRPr="00500EC0">
        <w:rPr>
          <w:spacing w:val="-2"/>
        </w:rPr>
        <w:t xml:space="preserve">, Trưởng Ban Tổ chức </w:t>
      </w:r>
      <w:r w:rsidRPr="00500EC0">
        <w:rPr>
          <w:spacing w:val="-2"/>
        </w:rPr>
        <w:t>L</w:t>
      </w:r>
      <w:r w:rsidR="003C36C7" w:rsidRPr="00500EC0">
        <w:rPr>
          <w:spacing w:val="-2"/>
        </w:rPr>
        <w:t xml:space="preserve">iên hoan làm chủ tịch Hội đồng. </w:t>
      </w:r>
      <w:r w:rsidR="003C36C7" w:rsidRPr="00500EC0">
        <w:t xml:space="preserve">15 thành viên còn lại của Hội đồng bao gồm: </w:t>
      </w:r>
      <w:r w:rsidR="003C36C7" w:rsidRPr="00226BCD">
        <w:t xml:space="preserve">6 </w:t>
      </w:r>
      <w:r w:rsidR="003C36C7" w:rsidRPr="00500EC0">
        <w:t xml:space="preserve">đồng chí đại diện lãnh đạo một số các ban, đơn vị Trung ương Đoàn hiện đang là báo cáo viên cấp Trung ương của Đoàn; </w:t>
      </w:r>
      <w:r w:rsidR="003C36C7" w:rsidRPr="00226BCD">
        <w:t>01</w:t>
      </w:r>
      <w:r w:rsidR="003C36C7" w:rsidRPr="00500EC0">
        <w:t xml:space="preserve"> đồng chí lãnh đạo thuộc Hội đồng Lý luận, phê bình văn học, nghệ thuật Trung ương; </w:t>
      </w:r>
      <w:r w:rsidR="003C36C7" w:rsidRPr="00226BCD">
        <w:t>02</w:t>
      </w:r>
      <w:r w:rsidR="003C36C7" w:rsidRPr="00500EC0">
        <w:t xml:space="preserve"> đồng chí vụ trưởng thuộc Ban Tuyên giáo Trung ương; </w:t>
      </w:r>
      <w:r w:rsidR="003C36C7" w:rsidRPr="00226BCD">
        <w:t xml:space="preserve">02 </w:t>
      </w:r>
      <w:r w:rsidR="003C36C7" w:rsidRPr="00500EC0">
        <w:t xml:space="preserve">PGS.TS thuộc Học viện Chính trị Quốc gia Hồ Chí Minh; </w:t>
      </w:r>
      <w:r w:rsidR="003C36C7" w:rsidRPr="00226BCD">
        <w:t>01</w:t>
      </w:r>
      <w:r w:rsidR="003C36C7" w:rsidRPr="00500EC0">
        <w:t xml:space="preserve"> đồng chí lãnh đạo thuộc Tổng cục Biển và Hải đảo - Bộ Tài nguyên và Môi trường; </w:t>
      </w:r>
      <w:r w:rsidR="003C36C7" w:rsidRPr="00226BCD">
        <w:t xml:space="preserve">02 </w:t>
      </w:r>
      <w:r w:rsidR="003C36C7" w:rsidRPr="00500EC0">
        <w:t xml:space="preserve">đồng chí Tổng Biên tập Báo điện tử thuộc Thông tấn xã Việt Nam và Bộ Biên tập Tạp chí Cộng sản; </w:t>
      </w:r>
      <w:r w:rsidR="003C36C7" w:rsidRPr="00226BCD">
        <w:t>01</w:t>
      </w:r>
      <w:r w:rsidR="003C36C7" w:rsidRPr="00500EC0">
        <w:t xml:space="preserve"> đồng chí lãnh đạo thuộc Cục phát triển thị trường và doanh nghiệp khoa học và công nghệ - Bộ Khoa học và Công nghệ.</w:t>
      </w:r>
    </w:p>
    <w:p w14:paraId="544D6EB0" w14:textId="6DD7D8F9" w:rsidR="008A0D23" w:rsidRPr="00226BCD" w:rsidRDefault="003C36C7" w:rsidP="00722AF0">
      <w:pPr>
        <w:spacing w:before="120"/>
        <w:ind w:firstLine="720"/>
        <w:jc w:val="both"/>
        <w:rPr>
          <w:i/>
        </w:rPr>
      </w:pPr>
      <w:r w:rsidRPr="00226BCD">
        <w:t>2.</w:t>
      </w:r>
      <w:r w:rsidRPr="005F169B">
        <w:t xml:space="preserve"> Trên cơ sở chỉ đạo của Ban Tổ chức Liên hoan,</w:t>
      </w:r>
      <w:r w:rsidR="003B63EC" w:rsidRPr="005F169B">
        <w:rPr>
          <w:i/>
        </w:rPr>
        <w:t>“</w:t>
      </w:r>
      <w:r w:rsidR="00B10915" w:rsidRPr="005F169B">
        <w:rPr>
          <w:i/>
        </w:rPr>
        <w:t>Hội đồng chuyên gia</w:t>
      </w:r>
      <w:r w:rsidR="003B63EC" w:rsidRPr="005F169B">
        <w:rPr>
          <w:i/>
        </w:rPr>
        <w:t>”</w:t>
      </w:r>
      <w:r w:rsidR="00B10915" w:rsidRPr="005F169B">
        <w:t xml:space="preserve"> </w:t>
      </w:r>
      <w:r w:rsidR="008A0D23" w:rsidRPr="005F169B">
        <w:t xml:space="preserve">đã </w:t>
      </w:r>
      <w:r w:rsidR="00B10915" w:rsidRPr="005F169B">
        <w:t>tiến hành chấm điểm độc lập đối với từng thí sinh, sau đó tiến hành thẩm định chéo qua nhiều vòng chặt chẽ, bài bản, đảm bảo công bằng, kh</w:t>
      </w:r>
      <w:r w:rsidRPr="005F169B">
        <w:t xml:space="preserve">ách quan đối với từng thí sinh. Kết quả 129 thí sinh dự thi vòng sơ khảo đều đạt </w:t>
      </w:r>
      <w:r w:rsidR="00C0050D" w:rsidRPr="005F169B">
        <w:t xml:space="preserve">tổng </w:t>
      </w:r>
      <w:r w:rsidRPr="005F169B">
        <w:t xml:space="preserve">điểm từ trung bình trở lên. Thí sinh có tổng điểm cao nhất </w:t>
      </w:r>
      <w:r w:rsidRPr="005F169B">
        <w:rPr>
          <w:spacing w:val="-2"/>
        </w:rPr>
        <w:t xml:space="preserve">đạt </w:t>
      </w:r>
      <w:r w:rsidRPr="005F169B">
        <w:rPr>
          <w:b/>
          <w:spacing w:val="-2"/>
        </w:rPr>
        <w:t>90/100</w:t>
      </w:r>
      <w:r w:rsidRPr="005F169B">
        <w:rPr>
          <w:spacing w:val="-2"/>
        </w:rPr>
        <w:t xml:space="preserve"> điểm; thí sinh có tổng điểm thấp nhất đạt </w:t>
      </w:r>
      <w:r w:rsidRPr="005F169B">
        <w:rPr>
          <w:b/>
          <w:spacing w:val="-2"/>
        </w:rPr>
        <w:t>54/100</w:t>
      </w:r>
      <w:r w:rsidRPr="005F169B">
        <w:rPr>
          <w:spacing w:val="-2"/>
        </w:rPr>
        <w:t xml:space="preserve"> điểm </w:t>
      </w:r>
      <w:r w:rsidRPr="00226BCD">
        <w:rPr>
          <w:i/>
          <w:spacing w:val="-2"/>
        </w:rPr>
        <w:t xml:space="preserve">(có kết quả điểm thi </w:t>
      </w:r>
      <w:r w:rsidR="00C0050D" w:rsidRPr="00226BCD">
        <w:rPr>
          <w:i/>
          <w:spacing w:val="-2"/>
        </w:rPr>
        <w:t>xếp theo</w:t>
      </w:r>
      <w:r w:rsidRPr="00226BCD">
        <w:rPr>
          <w:i/>
          <w:spacing w:val="-2"/>
        </w:rPr>
        <w:t xml:space="preserve"> thứ tự </w:t>
      </w:r>
      <w:r w:rsidR="005F169B" w:rsidRPr="00226BCD">
        <w:rPr>
          <w:i/>
          <w:spacing w:val="-2"/>
        </w:rPr>
        <w:t xml:space="preserve">từ cao xuống thấp </w:t>
      </w:r>
      <w:r w:rsidRPr="00226BCD">
        <w:rPr>
          <w:i/>
          <w:spacing w:val="-2"/>
        </w:rPr>
        <w:t>gửi kèm).</w:t>
      </w:r>
    </w:p>
    <w:p w14:paraId="399C46A1" w14:textId="77777777" w:rsidR="00253BCF" w:rsidRPr="00500EC0" w:rsidRDefault="003C36C7" w:rsidP="00722AF0">
      <w:pPr>
        <w:spacing w:before="120"/>
        <w:ind w:firstLine="720"/>
        <w:jc w:val="both"/>
        <w:rPr>
          <w:i/>
        </w:rPr>
      </w:pPr>
      <w:r w:rsidRPr="00226BCD">
        <w:t>3</w:t>
      </w:r>
      <w:r w:rsidR="008A0D23" w:rsidRPr="00226BCD">
        <w:t>.</w:t>
      </w:r>
      <w:r w:rsidR="008A0D23" w:rsidRPr="005F169B">
        <w:t xml:space="preserve"> Căn cứ</w:t>
      </w:r>
      <w:r w:rsidR="00781448" w:rsidRPr="005F169B">
        <w:t xml:space="preserve"> kết quả chấm điểm đề cương chuyên đề, clip của </w:t>
      </w:r>
      <w:r w:rsidR="003B63EC" w:rsidRPr="005F169B">
        <w:rPr>
          <w:i/>
        </w:rPr>
        <w:t>“</w:t>
      </w:r>
      <w:r w:rsidR="00781448" w:rsidRPr="005F169B">
        <w:rPr>
          <w:i/>
        </w:rPr>
        <w:t>Hội đồng chuyên gia</w:t>
      </w:r>
      <w:r w:rsidR="003B63EC" w:rsidRPr="005F169B">
        <w:rPr>
          <w:i/>
        </w:rPr>
        <w:t>”</w:t>
      </w:r>
      <w:r w:rsidR="00781448" w:rsidRPr="005F169B">
        <w:rPr>
          <w:i/>
        </w:rPr>
        <w:t xml:space="preserve"> </w:t>
      </w:r>
      <w:r w:rsidR="00781448" w:rsidRPr="005F169B">
        <w:t xml:space="preserve">và tổng hợp điểm bình chọn trên mạng xã hội, </w:t>
      </w:r>
      <w:r w:rsidR="003B63EC" w:rsidRPr="005F169B">
        <w:rPr>
          <w:i/>
        </w:rPr>
        <w:t>“</w:t>
      </w:r>
      <w:r w:rsidR="00781448" w:rsidRPr="005F169B">
        <w:rPr>
          <w:i/>
        </w:rPr>
        <w:t>Hộ</w:t>
      </w:r>
      <w:r w:rsidR="00067C55" w:rsidRPr="005F169B">
        <w:rPr>
          <w:i/>
        </w:rPr>
        <w:t>i đồng chuyên gia</w:t>
      </w:r>
      <w:r w:rsidR="003B63EC" w:rsidRPr="005F169B">
        <w:rPr>
          <w:i/>
        </w:rPr>
        <w:t>”</w:t>
      </w:r>
      <w:r w:rsidR="00067C55" w:rsidRPr="005F169B">
        <w:rPr>
          <w:i/>
        </w:rPr>
        <w:t xml:space="preserve"> </w:t>
      </w:r>
      <w:r w:rsidR="00067C55" w:rsidRPr="005F169B">
        <w:t xml:space="preserve">tiến hành họp </w:t>
      </w:r>
      <w:r w:rsidR="00781448" w:rsidRPr="005F169B">
        <w:t xml:space="preserve">đánh giá, bỏ phiếu và xét chọn 90 thí sinh có tổng điểm cao </w:t>
      </w:r>
      <w:r w:rsidR="00781448" w:rsidRPr="005F169B">
        <w:lastRenderedPageBreak/>
        <w:t>nhất tính từ cao xuống thấp</w:t>
      </w:r>
      <w:r w:rsidR="003B63EC" w:rsidRPr="005F169B">
        <w:t xml:space="preserve"> đủ điều kiện lọt vào </w:t>
      </w:r>
      <w:r w:rsidR="00253BCF" w:rsidRPr="005F169B">
        <w:t xml:space="preserve">vòng </w:t>
      </w:r>
      <w:r w:rsidR="003B63EC" w:rsidRPr="005F169B">
        <w:t>bán kết Hội thi. Trên cơ sở kết quả</w:t>
      </w:r>
      <w:r w:rsidR="008A0D23" w:rsidRPr="005F169B">
        <w:t xml:space="preserve"> tổng điểm của các thí sinh</w:t>
      </w:r>
      <w:r w:rsidR="003B63EC" w:rsidRPr="005F169B">
        <w:t xml:space="preserve"> và đề xuất của </w:t>
      </w:r>
      <w:r w:rsidR="003B63EC" w:rsidRPr="005F169B">
        <w:rPr>
          <w:i/>
        </w:rPr>
        <w:t>“Hội đồng chuyên gia”</w:t>
      </w:r>
      <w:r w:rsidR="003B63EC" w:rsidRPr="005F169B">
        <w:t>, Ban Tổ chức Liên hoan đã quyết định công nhận kết quả của vòng sơ khảo và công nhận 90 t</w:t>
      </w:r>
      <w:r w:rsidR="00253BCF" w:rsidRPr="005F169B">
        <w:t>hí sinh lọt vào vòng bán kết</w:t>
      </w:r>
      <w:r w:rsidR="003B63EC" w:rsidRPr="005F169B">
        <w:t xml:space="preserve"> Hội thi</w:t>
      </w:r>
      <w:r w:rsidR="00067C55" w:rsidRPr="005F169B">
        <w:t xml:space="preserve"> </w:t>
      </w:r>
      <w:r w:rsidR="00067C55" w:rsidRPr="00226BCD">
        <w:rPr>
          <w:i/>
        </w:rPr>
        <w:t>(</w:t>
      </w:r>
      <w:r w:rsidR="00465FA9" w:rsidRPr="00226BCD">
        <w:rPr>
          <w:i/>
        </w:rPr>
        <w:t>có danh sách 90 thí sinh lọt vào</w:t>
      </w:r>
      <w:r w:rsidR="00067C55" w:rsidRPr="00226BCD">
        <w:rPr>
          <w:i/>
        </w:rPr>
        <w:t xml:space="preserve"> vòng bán kết gửi kèm)</w:t>
      </w:r>
      <w:r w:rsidR="00781448" w:rsidRPr="00500EC0">
        <w:rPr>
          <w:i/>
          <w:iCs/>
        </w:rPr>
        <w:t>.</w:t>
      </w:r>
      <w:r w:rsidR="00465FA9" w:rsidRPr="00500EC0">
        <w:rPr>
          <w:i/>
        </w:rPr>
        <w:t xml:space="preserve"> </w:t>
      </w:r>
    </w:p>
    <w:p w14:paraId="3B4E6F85" w14:textId="77777777" w:rsidR="00067C55" w:rsidRPr="005F169B" w:rsidRDefault="003C36C7" w:rsidP="00722AF0">
      <w:pPr>
        <w:spacing w:before="120"/>
        <w:ind w:firstLine="720"/>
        <w:jc w:val="both"/>
        <w:rPr>
          <w:i/>
        </w:rPr>
      </w:pPr>
      <w:r w:rsidRPr="00226BCD">
        <w:t>4</w:t>
      </w:r>
      <w:r w:rsidR="00253BCF" w:rsidRPr="00226BCD">
        <w:t>.</w:t>
      </w:r>
      <w:r w:rsidR="00253BCF" w:rsidRPr="005F169B">
        <w:rPr>
          <w:i/>
        </w:rPr>
        <w:t xml:space="preserve"> </w:t>
      </w:r>
      <w:r w:rsidR="00781448" w:rsidRPr="005F169B">
        <w:rPr>
          <w:iCs/>
        </w:rPr>
        <w:t xml:space="preserve">Có </w:t>
      </w:r>
      <w:r w:rsidR="00781448" w:rsidRPr="005F169B">
        <w:rPr>
          <w:b/>
          <w:iCs/>
        </w:rPr>
        <w:t>50/</w:t>
      </w:r>
      <w:r w:rsidR="00781448" w:rsidRPr="005F169B">
        <w:rPr>
          <w:b/>
        </w:rPr>
        <w:t>57</w:t>
      </w:r>
      <w:r w:rsidR="00781448" w:rsidRPr="005F169B">
        <w:rPr>
          <w:iCs/>
        </w:rPr>
        <w:t xml:space="preserve"> tỉnh, thành đoàn, đoàn trực thuộc có thí sinh tham dự Hội thi </w:t>
      </w:r>
      <w:r w:rsidR="00465FA9" w:rsidRPr="005F169B">
        <w:rPr>
          <w:iCs/>
        </w:rPr>
        <w:t>được</w:t>
      </w:r>
      <w:r w:rsidR="00781448" w:rsidRPr="005F169B">
        <w:rPr>
          <w:iCs/>
        </w:rPr>
        <w:t xml:space="preserve"> lọt vào vòng bán kết, trong đó: </w:t>
      </w:r>
    </w:p>
    <w:p w14:paraId="4B1923C6" w14:textId="77777777" w:rsidR="00067C55" w:rsidRPr="005F169B" w:rsidRDefault="008A0D23" w:rsidP="00722AF0">
      <w:pPr>
        <w:spacing w:before="120"/>
        <w:ind w:firstLine="720"/>
        <w:jc w:val="both"/>
        <w:rPr>
          <w:b/>
        </w:rPr>
      </w:pPr>
      <w:r w:rsidRPr="005F169B">
        <w:t xml:space="preserve">- </w:t>
      </w:r>
      <w:r w:rsidR="00662D6A" w:rsidRPr="005F169B">
        <w:t xml:space="preserve">22 đơn vị có 01 thí sinh gồm: </w:t>
      </w:r>
      <w:r w:rsidR="00781448" w:rsidRPr="005F169B">
        <w:t>Nam Định, Ninh Thuận, Gia Lai, Lâm Đồng, Long an, Trà Vinh, Bến Tre, Kiên Giang, Hà Tĩnh, Phú Yên, Quảng Ngãi, Đồng Tháp, Sóc Trăng, Khánh Hòa, Thái Nguyên, Bắc Ninh, Quảng Ninh, Quảng Bình, Quảng Trị, Thừa Thiên Huế, Tây Ninh, Đoàn Thanh niên Bộ Công An.</w:t>
      </w:r>
    </w:p>
    <w:p w14:paraId="1E7E3055" w14:textId="77777777" w:rsidR="00067C55" w:rsidRPr="005F169B" w:rsidRDefault="008A0D23" w:rsidP="00722AF0">
      <w:pPr>
        <w:spacing w:before="120"/>
        <w:ind w:firstLine="720"/>
        <w:jc w:val="both"/>
        <w:rPr>
          <w:b/>
        </w:rPr>
      </w:pPr>
      <w:r w:rsidRPr="00226BCD">
        <w:rPr>
          <w:color w:val="000000" w:themeColor="text1"/>
        </w:rPr>
        <w:t xml:space="preserve">- </w:t>
      </w:r>
      <w:r w:rsidR="00662D6A" w:rsidRPr="00226BCD">
        <w:rPr>
          <w:color w:val="000000" w:themeColor="text1"/>
        </w:rPr>
        <w:t xml:space="preserve">16 đơn vị có 02 thí sinh gồm: </w:t>
      </w:r>
      <w:r w:rsidR="00781448" w:rsidRPr="005F169B">
        <w:t xml:space="preserve">Tuyên Quang, Ninh Bình, </w:t>
      </w:r>
      <w:r w:rsidR="00067C55" w:rsidRPr="005F169B">
        <w:t xml:space="preserve">Đà Nẵng, Đồng Nai, Đắk Lắk, Thành phố </w:t>
      </w:r>
      <w:r w:rsidR="00781448" w:rsidRPr="005F169B">
        <w:t xml:space="preserve">Hồ Chí Minh, Bình Phước, Lạng Sơn, </w:t>
      </w:r>
      <w:r w:rsidR="00067C55" w:rsidRPr="005F169B">
        <w:t>Bình Định, Cao Bằng, Đoàn Khối c</w:t>
      </w:r>
      <w:r w:rsidR="00781448" w:rsidRPr="005F169B">
        <w:t>ơ quan Trung ương, Hải Dương, Hải Phòng, Nghệ An, Yên Bái, Hà Nam.</w:t>
      </w:r>
    </w:p>
    <w:p w14:paraId="6A10F8B4" w14:textId="77777777" w:rsidR="00067C55" w:rsidRPr="005F169B" w:rsidRDefault="008A0D23" w:rsidP="00722AF0">
      <w:pPr>
        <w:spacing w:before="120"/>
        <w:ind w:firstLine="720"/>
        <w:jc w:val="both"/>
        <w:rPr>
          <w:b/>
        </w:rPr>
      </w:pPr>
      <w:r w:rsidRPr="005F169B">
        <w:rPr>
          <w:spacing w:val="-4"/>
        </w:rPr>
        <w:t xml:space="preserve">- </w:t>
      </w:r>
      <w:r w:rsidR="00781448" w:rsidRPr="005F169B">
        <w:t>12 đơn vị có</w:t>
      </w:r>
      <w:r w:rsidR="00662D6A" w:rsidRPr="005F169B">
        <w:t xml:space="preserve"> 03 thí sinh gồm:</w:t>
      </w:r>
      <w:r w:rsidR="00781448" w:rsidRPr="005F169B">
        <w:t xml:space="preserve"> An Giang, Bắc Giang, Bạc Liêu, Ban Thanh niên Quân đội, Bình Dương, Cà Mau, Cần Thơ, Hà Nội, Phú Thọ, Quảng Nam, Vĩnh Long, Tiền Giang.</w:t>
      </w:r>
    </w:p>
    <w:p w14:paraId="28220AB4" w14:textId="77777777" w:rsidR="00465FA9" w:rsidRPr="005F169B" w:rsidRDefault="003C36C7" w:rsidP="00722AF0">
      <w:pPr>
        <w:spacing w:before="120"/>
        <w:ind w:firstLine="720"/>
        <w:jc w:val="both"/>
        <w:rPr>
          <w:spacing w:val="-4"/>
        </w:rPr>
      </w:pPr>
      <w:r w:rsidRPr="00226BCD">
        <w:rPr>
          <w:spacing w:val="-4"/>
        </w:rPr>
        <w:t>5</w:t>
      </w:r>
      <w:r w:rsidR="00253BCF" w:rsidRPr="00226BCD">
        <w:rPr>
          <w:spacing w:val="-4"/>
        </w:rPr>
        <w:t>.</w:t>
      </w:r>
      <w:r w:rsidR="00253BCF" w:rsidRPr="005F169B">
        <w:rPr>
          <w:b/>
          <w:spacing w:val="-4"/>
        </w:rPr>
        <w:t xml:space="preserve"> </w:t>
      </w:r>
      <w:r w:rsidR="00781448" w:rsidRPr="005F169B">
        <w:rPr>
          <w:spacing w:val="-4"/>
        </w:rPr>
        <w:t xml:space="preserve">Có </w:t>
      </w:r>
      <w:r w:rsidR="00781448" w:rsidRPr="005F169B">
        <w:rPr>
          <w:b/>
          <w:spacing w:val="-4"/>
        </w:rPr>
        <w:t>07/57</w:t>
      </w:r>
      <w:r w:rsidR="00781448" w:rsidRPr="005F169B">
        <w:rPr>
          <w:spacing w:val="-4"/>
        </w:rPr>
        <w:t xml:space="preserve">  tỉnh, thành đoàn, đoàn trực thuộc cử thí sinh tham dự Hội thi nhưng không đủ điều kiện lọt vào vòng bán kết gồm: Vĩnh Phúc, Hưng Yên, Đắk Nông, Bình Thuận, Hậu Giang, Hà Giang, Đo</w:t>
      </w:r>
      <w:r w:rsidR="00465FA9" w:rsidRPr="005F169B">
        <w:rPr>
          <w:spacing w:val="-4"/>
        </w:rPr>
        <w:t>àn Khối Doanh nghiệp Trung ương.</w:t>
      </w:r>
    </w:p>
    <w:p w14:paraId="3D0151CA" w14:textId="77777777" w:rsidR="005F169B" w:rsidRDefault="005F169B" w:rsidP="005F169B">
      <w:pPr>
        <w:spacing w:before="120"/>
        <w:ind w:firstLine="720"/>
        <w:jc w:val="both"/>
        <w:rPr>
          <w:b/>
        </w:rPr>
      </w:pPr>
      <w:r>
        <w:rPr>
          <w:b/>
        </w:rPr>
        <w:t>I</w:t>
      </w:r>
      <w:r w:rsidR="001E65CC">
        <w:rPr>
          <w:b/>
        </w:rPr>
        <w:t>I</w:t>
      </w:r>
      <w:r>
        <w:rPr>
          <w:b/>
        </w:rPr>
        <w:t>. Điều chỉnh nội dung trong Thể lệ Hội thi báo cáo viên giỏi</w:t>
      </w:r>
    </w:p>
    <w:p w14:paraId="76AB8746" w14:textId="77777777" w:rsidR="005F169B" w:rsidRPr="005F169B" w:rsidRDefault="005F169B" w:rsidP="005F169B">
      <w:pPr>
        <w:spacing w:before="120"/>
        <w:ind w:firstLine="720"/>
        <w:jc w:val="both"/>
        <w:rPr>
          <w:i/>
          <w:color w:val="000000" w:themeColor="text1"/>
          <w:spacing w:val="-2"/>
        </w:rPr>
      </w:pPr>
      <w:r w:rsidRPr="005F169B">
        <w:rPr>
          <w:color w:val="000000" w:themeColor="text1"/>
          <w:spacing w:val="-2"/>
        </w:rPr>
        <w:t xml:space="preserve">Tại vòng bán kết Hội thi Báo cáo viên giỏi toàn quốc lần thứ II, năm 2019, 90 thí sinh sẽ được Ban Tổ chức chia thành 6 bảng thi </w:t>
      </w:r>
      <w:r w:rsidRPr="005F169B">
        <w:rPr>
          <w:i/>
          <w:color w:val="000000" w:themeColor="text1"/>
          <w:spacing w:val="-2"/>
        </w:rPr>
        <w:t>(thay vì tổ chức bốc thăm chia bảng theo Thông báo số 2 ngày 24/10/2019 của Ban Tổ chức Liên hoan).</w:t>
      </w:r>
    </w:p>
    <w:p w14:paraId="2D7180EA" w14:textId="77777777" w:rsidR="00067C55" w:rsidRPr="005F169B" w:rsidRDefault="00067C55" w:rsidP="005F169B">
      <w:pPr>
        <w:spacing w:before="120"/>
        <w:ind w:firstLine="720"/>
        <w:jc w:val="both"/>
        <w:rPr>
          <w:b/>
        </w:rPr>
      </w:pPr>
      <w:r w:rsidRPr="005F169B">
        <w:rPr>
          <w:b/>
        </w:rPr>
        <w:t>II</w:t>
      </w:r>
      <w:r w:rsidR="001E65CC">
        <w:rPr>
          <w:b/>
        </w:rPr>
        <w:t>I</w:t>
      </w:r>
      <w:r w:rsidRPr="005F169B">
        <w:rPr>
          <w:b/>
        </w:rPr>
        <w:t xml:space="preserve">. </w:t>
      </w:r>
      <w:r w:rsidR="006F2563" w:rsidRPr="005F169B">
        <w:rPr>
          <w:b/>
        </w:rPr>
        <w:t xml:space="preserve">Một số </w:t>
      </w:r>
      <w:r w:rsidR="004F65F6" w:rsidRPr="005F169B">
        <w:rPr>
          <w:b/>
        </w:rPr>
        <w:t>nội dung tiếp tục thực hiện trong thời gian tới</w:t>
      </w:r>
    </w:p>
    <w:p w14:paraId="766B6DD7" w14:textId="0CABA931" w:rsidR="0006445D" w:rsidRPr="005F169B" w:rsidRDefault="00067C55" w:rsidP="00722AF0">
      <w:pPr>
        <w:spacing w:before="120"/>
        <w:ind w:firstLine="720"/>
        <w:jc w:val="both"/>
      </w:pPr>
      <w:r w:rsidRPr="00226BCD">
        <w:t>1.</w:t>
      </w:r>
      <w:r w:rsidRPr="005F169B">
        <w:rPr>
          <w:b/>
        </w:rPr>
        <w:t xml:space="preserve"> </w:t>
      </w:r>
      <w:r w:rsidR="00451320" w:rsidRPr="005F169B">
        <w:t>Liên hoan báo cáo viên toàn quốc lần thứ II, năm 2019 sẽ tổ</w:t>
      </w:r>
      <w:r w:rsidRPr="005F169B">
        <w:t xml:space="preserve"> chức trong 03 ngày từ ngày 21 -</w:t>
      </w:r>
      <w:r w:rsidR="00451320" w:rsidRPr="005F169B">
        <w:t xml:space="preserve"> 23/11/2019</w:t>
      </w:r>
      <w:r w:rsidR="00465FA9" w:rsidRPr="005F169B">
        <w:t xml:space="preserve"> tại Thành phố Hồ Chí Minh. </w:t>
      </w:r>
      <w:r w:rsidR="00451320" w:rsidRPr="005F169B">
        <w:t xml:space="preserve">Ban Tổ chức Liên </w:t>
      </w:r>
      <w:r w:rsidR="00465FA9" w:rsidRPr="005F169B">
        <w:t>hoan</w:t>
      </w:r>
      <w:r w:rsidR="003B63EC" w:rsidRPr="005F169B">
        <w:t xml:space="preserve"> tổ chức đón tiếp</w:t>
      </w:r>
      <w:r w:rsidR="00451320" w:rsidRPr="005F169B">
        <w:t xml:space="preserve"> </w:t>
      </w:r>
      <w:r w:rsidR="00BA7A90" w:rsidRPr="005F169B">
        <w:t>đ</w:t>
      </w:r>
      <w:r w:rsidR="00451320" w:rsidRPr="005F169B">
        <w:t xml:space="preserve">ại biểu </w:t>
      </w:r>
      <w:r w:rsidR="00465FA9" w:rsidRPr="005F169B">
        <w:t xml:space="preserve">và các thí sinh </w:t>
      </w:r>
      <w:r w:rsidR="003B63EC" w:rsidRPr="005F169B">
        <w:t xml:space="preserve">lọt </w:t>
      </w:r>
      <w:r w:rsidR="00465FA9" w:rsidRPr="005F169B">
        <w:t xml:space="preserve">vào vòng thi bán kết </w:t>
      </w:r>
      <w:r w:rsidR="00451320" w:rsidRPr="005F169B">
        <w:t>từ 14h00 ngày 20/11/2019 tại Nhà khách Văn phòng Trung ương Đảng</w:t>
      </w:r>
      <w:r w:rsidR="00B950B6" w:rsidRPr="005F169B">
        <w:t xml:space="preserve"> - T78</w:t>
      </w:r>
      <w:r w:rsidR="00451320" w:rsidRPr="005F169B">
        <w:t xml:space="preserve"> (</w:t>
      </w:r>
      <w:r w:rsidR="00B950B6" w:rsidRPr="005F169B">
        <w:t xml:space="preserve">số 145 Lý Chính Thắng, phường 7, quận 3, thành phố </w:t>
      </w:r>
      <w:r w:rsidR="00451320" w:rsidRPr="005F169B">
        <w:t>Hồ Chí Minh</w:t>
      </w:r>
      <w:r w:rsidR="00465FA9" w:rsidRPr="005F169B">
        <w:t>)</w:t>
      </w:r>
      <w:r w:rsidR="00500EC0">
        <w:rPr>
          <w:lang w:val="vi-VN"/>
        </w:rPr>
        <w:t>;</w:t>
      </w:r>
      <w:r w:rsidR="00465FA9" w:rsidRPr="005F169B">
        <w:t xml:space="preserve"> 20h00, ngày </w:t>
      </w:r>
      <w:r w:rsidR="0006445D" w:rsidRPr="005F169B">
        <w:t>20/11/2019 sẽ tổ chức phổ biến chi tiết</w:t>
      </w:r>
      <w:r w:rsidR="003C36C7" w:rsidRPr="005F169B">
        <w:t xml:space="preserve"> nội quy,</w:t>
      </w:r>
      <w:r w:rsidR="0006445D" w:rsidRPr="005F169B">
        <w:t xml:space="preserve"> qu</w:t>
      </w:r>
      <w:r w:rsidR="003C36C7" w:rsidRPr="005F169B">
        <w:t xml:space="preserve">y chế và lịch trình </w:t>
      </w:r>
      <w:r w:rsidR="007F37F1" w:rsidRPr="005F169B">
        <w:t xml:space="preserve">chi tiết </w:t>
      </w:r>
      <w:r w:rsidR="003C36C7" w:rsidRPr="005F169B">
        <w:t>của Liên hoan</w:t>
      </w:r>
      <w:r w:rsidR="0006445D" w:rsidRPr="005F169B">
        <w:rPr>
          <w:i/>
        </w:rPr>
        <w:t xml:space="preserve"> </w:t>
      </w:r>
      <w:r w:rsidR="0006445D" w:rsidRPr="005F169B">
        <w:t>tại Hội trường</w:t>
      </w:r>
      <w:r w:rsidR="00BA7A90" w:rsidRPr="005F169B">
        <w:t xml:space="preserve"> Nhà khách T78.</w:t>
      </w:r>
      <w:r w:rsidR="0006445D" w:rsidRPr="005F169B">
        <w:t xml:space="preserve"> </w:t>
      </w:r>
    </w:p>
    <w:p w14:paraId="1261D355" w14:textId="77777777" w:rsidR="00067C55" w:rsidRPr="005F169B" w:rsidRDefault="0006445D" w:rsidP="00722AF0">
      <w:pPr>
        <w:spacing w:before="120"/>
        <w:ind w:firstLine="720"/>
        <w:jc w:val="both"/>
        <w:rPr>
          <w:b/>
          <w:i/>
        </w:rPr>
      </w:pPr>
      <w:r w:rsidRPr="00226BCD">
        <w:t>2.</w:t>
      </w:r>
      <w:r w:rsidRPr="005F169B">
        <w:t xml:space="preserve"> Ban Tổ chức Liên hoan sẽ</w:t>
      </w:r>
      <w:r w:rsidR="004F65F6" w:rsidRPr="005F169B">
        <w:t xml:space="preserve"> ban hành Thông tri triệu tập và</w:t>
      </w:r>
      <w:r w:rsidRPr="005F169B">
        <w:t xml:space="preserve"> lịch hoạt động chi tiết của Liên hoan đến các đơn vị và các thí sinh</w:t>
      </w:r>
      <w:r w:rsidR="004F65F6" w:rsidRPr="005F169B">
        <w:t xml:space="preserve"> </w:t>
      </w:r>
      <w:r w:rsidR="003B63EC" w:rsidRPr="005F169B">
        <w:t>lọt</w:t>
      </w:r>
      <w:r w:rsidR="004F65F6" w:rsidRPr="005F169B">
        <w:t xml:space="preserve"> vào vòng bán kết Hội thi báo cáo giỏi</w:t>
      </w:r>
      <w:r w:rsidRPr="005F169B">
        <w:t xml:space="preserve"> </w:t>
      </w:r>
      <w:r w:rsidR="00253BCF" w:rsidRPr="005F169B">
        <w:rPr>
          <w:b/>
          <w:i/>
        </w:rPr>
        <w:t>trước ngày 1</w:t>
      </w:r>
      <w:r w:rsidR="007F37F1" w:rsidRPr="005F169B">
        <w:rPr>
          <w:b/>
          <w:i/>
        </w:rPr>
        <w:t>4</w:t>
      </w:r>
      <w:r w:rsidRPr="005F169B">
        <w:rPr>
          <w:b/>
          <w:i/>
        </w:rPr>
        <w:t xml:space="preserve">/11/2019. </w:t>
      </w:r>
    </w:p>
    <w:p w14:paraId="4DF53207" w14:textId="30868376" w:rsidR="0006445D" w:rsidRPr="00226BCD" w:rsidRDefault="0006445D" w:rsidP="00722AF0">
      <w:pPr>
        <w:spacing w:before="120"/>
        <w:ind w:firstLine="720"/>
        <w:jc w:val="both"/>
        <w:rPr>
          <w:color w:val="000000" w:themeColor="text1"/>
          <w:spacing w:val="-4"/>
        </w:rPr>
      </w:pPr>
      <w:r w:rsidRPr="00226BCD">
        <w:rPr>
          <w:color w:val="000000" w:themeColor="text1"/>
          <w:spacing w:val="-4"/>
        </w:rPr>
        <w:t>3</w:t>
      </w:r>
      <w:r w:rsidR="00067C55" w:rsidRPr="00226BCD">
        <w:rPr>
          <w:color w:val="000000" w:themeColor="text1"/>
          <w:spacing w:val="-4"/>
        </w:rPr>
        <w:t>.</w:t>
      </w:r>
      <w:r w:rsidR="00067C55" w:rsidRPr="00226BCD">
        <w:rPr>
          <w:b/>
          <w:color w:val="000000" w:themeColor="text1"/>
          <w:spacing w:val="-4"/>
        </w:rPr>
        <w:t xml:space="preserve"> </w:t>
      </w:r>
      <w:r w:rsidR="00B26854" w:rsidRPr="00226BCD">
        <w:rPr>
          <w:color w:val="000000" w:themeColor="text1"/>
          <w:spacing w:val="-4"/>
        </w:rPr>
        <w:t xml:space="preserve">Đề nghị các </w:t>
      </w:r>
      <w:r w:rsidR="00500EC0" w:rsidRPr="00226BCD">
        <w:rPr>
          <w:color w:val="000000" w:themeColor="text1"/>
          <w:spacing w:val="-4"/>
        </w:rPr>
        <w:t>đơn vị</w:t>
      </w:r>
      <w:r w:rsidR="00B26854" w:rsidRPr="00226BCD">
        <w:rPr>
          <w:color w:val="000000" w:themeColor="text1"/>
          <w:spacing w:val="-4"/>
        </w:rPr>
        <w:t xml:space="preserve"> phát động sâu rộng trong đoàn viên, thanh thiếu nhi tham gia tương tác, chia sẻ các nội dung, tin bài trên trang </w:t>
      </w:r>
      <w:r w:rsidR="00B26854" w:rsidRPr="00226BCD">
        <w:rPr>
          <w:color w:val="000000" w:themeColor="text1"/>
          <w:spacing w:val="-4"/>
          <w:lang w:val="de-DE"/>
        </w:rPr>
        <w:t xml:space="preserve">Fanpage Liên hoan báo </w:t>
      </w:r>
      <w:r w:rsidR="00B26854" w:rsidRPr="00226BCD">
        <w:rPr>
          <w:color w:val="000000" w:themeColor="text1"/>
          <w:spacing w:val="-4"/>
          <w:lang w:val="de-DE"/>
        </w:rPr>
        <w:lastRenderedPageBreak/>
        <w:t xml:space="preserve">cáo viên toàn quốc </w:t>
      </w:r>
      <w:r w:rsidR="00B26854" w:rsidRPr="00226BCD">
        <w:rPr>
          <w:i/>
          <w:color w:val="000000" w:themeColor="text1"/>
          <w:spacing w:val="-4"/>
          <w:lang w:val="de-DE"/>
        </w:rPr>
        <w:t>(</w:t>
      </w:r>
      <w:hyperlink r:id="rId9" w:tgtFrame="_blank" w:history="1">
        <w:r w:rsidR="00B26854" w:rsidRPr="00226BCD">
          <w:rPr>
            <w:i/>
            <w:color w:val="000000" w:themeColor="text1"/>
            <w:spacing w:val="-4"/>
            <w:u w:val="single"/>
          </w:rPr>
          <w:t>fb.com/lienhoanbaocaovientoanquoc</w:t>
        </w:r>
      </w:hyperlink>
      <w:r w:rsidR="00B26854" w:rsidRPr="00226BCD">
        <w:rPr>
          <w:i/>
          <w:color w:val="000000" w:themeColor="text1"/>
          <w:spacing w:val="-4"/>
        </w:rPr>
        <w:t>)</w:t>
      </w:r>
      <w:r w:rsidRPr="00226BCD">
        <w:rPr>
          <w:color w:val="000000" w:themeColor="text1"/>
          <w:spacing w:val="-4"/>
        </w:rPr>
        <w:t xml:space="preserve"> và trên hệ thống các cơ quan thông tấn, báo chí, phát thanh, truyền hình Trung ương và địa phương. </w:t>
      </w:r>
    </w:p>
    <w:p w14:paraId="528D21B1" w14:textId="77777777" w:rsidR="0006445D" w:rsidRPr="005F169B" w:rsidRDefault="0006445D" w:rsidP="00722AF0">
      <w:pPr>
        <w:spacing w:before="120"/>
        <w:ind w:firstLine="720"/>
        <w:jc w:val="both"/>
        <w:rPr>
          <w:spacing w:val="-2"/>
        </w:rPr>
      </w:pPr>
      <w:r w:rsidRPr="00226BCD">
        <w:rPr>
          <w:spacing w:val="-2"/>
        </w:rPr>
        <w:t>4</w:t>
      </w:r>
      <w:r w:rsidR="00067C55" w:rsidRPr="00226BCD">
        <w:rPr>
          <w:spacing w:val="-2"/>
        </w:rPr>
        <w:t>.</w:t>
      </w:r>
      <w:r w:rsidR="00067C55" w:rsidRPr="005F169B">
        <w:rPr>
          <w:b/>
          <w:spacing w:val="-2"/>
        </w:rPr>
        <w:t xml:space="preserve"> </w:t>
      </w:r>
      <w:r w:rsidR="00451320" w:rsidRPr="005F169B">
        <w:rPr>
          <w:spacing w:val="-2"/>
        </w:rPr>
        <w:t>Đối với các tỉnh, thành đoàn, đoàn trực thuộc có thí sinh lọt vào vòng bán kết,</w:t>
      </w:r>
      <w:r w:rsidRPr="005F169B">
        <w:rPr>
          <w:spacing w:val="-2"/>
        </w:rPr>
        <w:t xml:space="preserve"> đề nghị</w:t>
      </w:r>
      <w:r w:rsidR="00253BCF" w:rsidRPr="005F169B">
        <w:rPr>
          <w:spacing w:val="-2"/>
        </w:rPr>
        <w:t xml:space="preserve"> </w:t>
      </w:r>
      <w:r w:rsidR="00A42DA6" w:rsidRPr="005F169B">
        <w:rPr>
          <w:spacing w:val="-2"/>
        </w:rPr>
        <w:t xml:space="preserve">thông báo cho thí sinh của đơn vị mình </w:t>
      </w:r>
      <w:r w:rsidRPr="005F169B">
        <w:rPr>
          <w:spacing w:val="-2"/>
        </w:rPr>
        <w:t xml:space="preserve">đầy đủ thông tin về Hội thi; đồng thời phối hợp với lãnh đạo địa phương, cơ quan, đơn vị tạo điều kiện về thời gian, cơ sở vật chất, kinh phí cho thí sinh của đơn mình tham dự Liên hoan. </w:t>
      </w:r>
    </w:p>
    <w:p w14:paraId="0B525367" w14:textId="041886D4" w:rsidR="00A42DA6" w:rsidRPr="005F169B" w:rsidRDefault="00A42DA6" w:rsidP="00722AF0">
      <w:pPr>
        <w:spacing w:before="120"/>
        <w:ind w:firstLine="720"/>
        <w:jc w:val="both"/>
        <w:rPr>
          <w:color w:val="000000" w:themeColor="text1"/>
        </w:rPr>
      </w:pPr>
      <w:r w:rsidRPr="00226BCD">
        <w:rPr>
          <w:color w:val="000000" w:themeColor="text1"/>
        </w:rPr>
        <w:t>5</w:t>
      </w:r>
      <w:r w:rsidR="00067C55" w:rsidRPr="00226BCD">
        <w:rPr>
          <w:color w:val="000000" w:themeColor="text1"/>
        </w:rPr>
        <w:t xml:space="preserve">. </w:t>
      </w:r>
      <w:r w:rsidRPr="00500EC0">
        <w:rPr>
          <w:color w:val="000000" w:themeColor="text1"/>
        </w:rPr>
        <w:t>C</w:t>
      </w:r>
      <w:r w:rsidR="00BA7A90" w:rsidRPr="005F169B">
        <w:rPr>
          <w:color w:val="000000" w:themeColor="text1"/>
        </w:rPr>
        <w:t>ác thí sinh</w:t>
      </w:r>
      <w:r w:rsidRPr="005F169B">
        <w:rPr>
          <w:color w:val="000000" w:themeColor="text1"/>
        </w:rPr>
        <w:t xml:space="preserve"> </w:t>
      </w:r>
      <w:r w:rsidR="003B63EC" w:rsidRPr="005F169B">
        <w:rPr>
          <w:color w:val="000000" w:themeColor="text1"/>
        </w:rPr>
        <w:t>lọt</w:t>
      </w:r>
      <w:r w:rsidRPr="005F169B">
        <w:rPr>
          <w:color w:val="000000" w:themeColor="text1"/>
        </w:rPr>
        <w:t xml:space="preserve"> vào vòng bán kết của Hội thi</w:t>
      </w:r>
      <w:r w:rsidR="00500EC0">
        <w:rPr>
          <w:color w:val="000000" w:themeColor="text1"/>
          <w:lang w:val="vi-VN"/>
        </w:rPr>
        <w:t>:</w:t>
      </w:r>
      <w:r w:rsidRPr="005F169B">
        <w:rPr>
          <w:color w:val="000000" w:themeColor="text1"/>
        </w:rPr>
        <w:t xml:space="preserve"> </w:t>
      </w:r>
      <w:r w:rsidR="00BA7A90" w:rsidRPr="005F169B">
        <w:rPr>
          <w:color w:val="000000" w:themeColor="text1"/>
        </w:rPr>
        <w:t xml:space="preserve">tiếp tục hoàn thiện đề cương </w:t>
      </w:r>
      <w:r w:rsidRPr="005F169B">
        <w:rPr>
          <w:color w:val="000000" w:themeColor="text1"/>
        </w:rPr>
        <w:t>chuyên đề</w:t>
      </w:r>
      <w:r w:rsidR="00BA7A90" w:rsidRPr="005F169B">
        <w:rPr>
          <w:color w:val="000000" w:themeColor="text1"/>
        </w:rPr>
        <w:t xml:space="preserve"> của mình</w:t>
      </w:r>
      <w:r w:rsidRPr="005F169B">
        <w:rPr>
          <w:color w:val="000000" w:themeColor="text1"/>
        </w:rPr>
        <w:t xml:space="preserve"> </w:t>
      </w:r>
      <w:r w:rsidRPr="005F169B">
        <w:rPr>
          <w:i/>
          <w:color w:val="000000" w:themeColor="text1"/>
        </w:rPr>
        <w:t xml:space="preserve">(khuyến khích kèm theo </w:t>
      </w:r>
      <w:r w:rsidRPr="005F169B">
        <w:rPr>
          <w:i/>
          <w:iCs/>
          <w:color w:val="000000" w:themeColor="text1"/>
          <w:spacing w:val="-4"/>
          <w:lang w:val="de-DE"/>
        </w:rPr>
        <w:t xml:space="preserve">slide, audio, bản đồ tư duy, giáo cụ trực quan... </w:t>
      </w:r>
      <w:r w:rsidRPr="005F169B">
        <w:rPr>
          <w:color w:val="000000" w:themeColor="text1"/>
        </w:rPr>
        <w:t>)</w:t>
      </w:r>
      <w:r w:rsidRPr="005F169B">
        <w:rPr>
          <w:i/>
          <w:color w:val="000000" w:themeColor="text1"/>
        </w:rPr>
        <w:t xml:space="preserve"> </w:t>
      </w:r>
      <w:r w:rsidR="00BA7A90" w:rsidRPr="005F169B">
        <w:rPr>
          <w:color w:val="000000" w:themeColor="text1"/>
        </w:rPr>
        <w:t>in</w:t>
      </w:r>
      <w:r w:rsidRPr="005F169B">
        <w:rPr>
          <w:color w:val="000000" w:themeColor="text1"/>
        </w:rPr>
        <w:t xml:space="preserve"> đóng quyển</w:t>
      </w:r>
      <w:r w:rsidR="00BA7A90" w:rsidRPr="005F169B">
        <w:rPr>
          <w:color w:val="000000" w:themeColor="text1"/>
        </w:rPr>
        <w:t xml:space="preserve"> thành</w:t>
      </w:r>
      <w:r w:rsidR="005D5200" w:rsidRPr="005F169B">
        <w:rPr>
          <w:color w:val="000000" w:themeColor="text1"/>
        </w:rPr>
        <w:t xml:space="preserve"> 05 bộ </w:t>
      </w:r>
      <w:r w:rsidR="005D5200" w:rsidRPr="005F169B">
        <w:rPr>
          <w:i/>
          <w:color w:val="000000" w:themeColor="text1"/>
        </w:rPr>
        <w:t>(bản cứng)</w:t>
      </w:r>
      <w:r w:rsidRPr="005F169B">
        <w:rPr>
          <w:color w:val="000000" w:themeColor="text1"/>
        </w:rPr>
        <w:t xml:space="preserve"> và </w:t>
      </w:r>
      <w:r w:rsidR="005D5200" w:rsidRPr="005F169B">
        <w:rPr>
          <w:color w:val="000000" w:themeColor="text1"/>
        </w:rPr>
        <w:t>mang theo khi tham dự</w:t>
      </w:r>
      <w:r w:rsidRPr="005F169B">
        <w:rPr>
          <w:color w:val="000000" w:themeColor="text1"/>
        </w:rPr>
        <w:t xml:space="preserve"> L</w:t>
      </w:r>
      <w:r w:rsidR="00E35262" w:rsidRPr="005F169B">
        <w:rPr>
          <w:color w:val="000000" w:themeColor="text1"/>
        </w:rPr>
        <w:t>iên hoan</w:t>
      </w:r>
      <w:r w:rsidRPr="005F169B">
        <w:rPr>
          <w:color w:val="000000" w:themeColor="text1"/>
        </w:rPr>
        <w:t>. Đồng thời, gửi ảnh chân dung bán</w:t>
      </w:r>
      <w:r w:rsidR="005D5200" w:rsidRPr="005F169B">
        <w:rPr>
          <w:color w:val="000000" w:themeColor="text1"/>
        </w:rPr>
        <w:t xml:space="preserve"> thân </w:t>
      </w:r>
      <w:r w:rsidR="005D5200" w:rsidRPr="005F169B">
        <w:rPr>
          <w:i/>
          <w:color w:val="000000" w:themeColor="text1"/>
        </w:rPr>
        <w:t>(</w:t>
      </w:r>
      <w:r w:rsidR="005D5200" w:rsidRPr="005F169B">
        <w:rPr>
          <w:i/>
          <w:color w:val="000000" w:themeColor="text1"/>
          <w:shd w:val="clear" w:color="auto" w:fill="FFFFFF"/>
        </w:rPr>
        <w:t>Ảnh dự thi phải </w:t>
      </w:r>
      <w:r w:rsidR="005D5200" w:rsidRPr="005F169B">
        <w:rPr>
          <w:rStyle w:val="Strong"/>
          <w:i/>
          <w:color w:val="000000" w:themeColor="text1"/>
          <w:u w:val="single"/>
          <w:shd w:val="clear" w:color="auto" w:fill="FFFFFF"/>
        </w:rPr>
        <w:t>gửi bằng file ảnh</w:t>
      </w:r>
      <w:r w:rsidR="005D5200" w:rsidRPr="005F169B">
        <w:rPr>
          <w:rStyle w:val="Strong"/>
          <w:i/>
          <w:color w:val="000000" w:themeColor="text1"/>
          <w:shd w:val="clear" w:color="auto" w:fill="FFFFFF"/>
        </w:rPr>
        <w:t>. </w:t>
      </w:r>
      <w:r w:rsidR="005D5200" w:rsidRPr="005F169B">
        <w:rPr>
          <w:i/>
          <w:color w:val="000000" w:themeColor="text1"/>
          <w:shd w:val="clear" w:color="auto" w:fill="FFFFFF"/>
        </w:rPr>
        <w:t>Ảnh được lưu dưới định dạng JPEG, có chiều dài tối thiểu 4.000px,  dung lượng mỗi  file từ 2MB trở lên</w:t>
      </w:r>
      <w:r w:rsidR="005D5200" w:rsidRPr="005F169B">
        <w:rPr>
          <w:i/>
          <w:color w:val="000000" w:themeColor="text1"/>
        </w:rPr>
        <w:t>)</w:t>
      </w:r>
      <w:r w:rsidR="005D5200" w:rsidRPr="005F169B">
        <w:rPr>
          <w:color w:val="000000" w:themeColor="text1"/>
        </w:rPr>
        <w:t xml:space="preserve"> về </w:t>
      </w:r>
      <w:r w:rsidR="007F37F1" w:rsidRPr="005F169B">
        <w:rPr>
          <w:color w:val="000000" w:themeColor="text1"/>
        </w:rPr>
        <w:t xml:space="preserve">hòm thư điện tử của </w:t>
      </w:r>
      <w:r w:rsidR="00722AF0" w:rsidRPr="005F169B">
        <w:rPr>
          <w:color w:val="000000" w:themeColor="text1"/>
        </w:rPr>
        <w:t>Liên hoan</w:t>
      </w:r>
      <w:r w:rsidR="007F37F1" w:rsidRPr="005F169B">
        <w:rPr>
          <w:color w:val="000000" w:themeColor="text1"/>
        </w:rPr>
        <w:t xml:space="preserve">: </w:t>
      </w:r>
      <w:hyperlink r:id="rId10" w:history="1">
        <w:r w:rsidR="007F37F1" w:rsidRPr="005F169B">
          <w:rPr>
            <w:rStyle w:val="Hyperlink"/>
            <w:b/>
            <w:i/>
            <w:color w:val="000000" w:themeColor="text1"/>
          </w:rPr>
          <w:t>lienhoanbaocaovien.twd@gmail.com</w:t>
        </w:r>
      </w:hyperlink>
      <w:r w:rsidR="007F37F1" w:rsidRPr="005F169B">
        <w:rPr>
          <w:color w:val="000000" w:themeColor="text1"/>
        </w:rPr>
        <w:t xml:space="preserve"> </w:t>
      </w:r>
      <w:r w:rsidR="007F37F1" w:rsidRPr="005F169B">
        <w:rPr>
          <w:b/>
          <w:i/>
          <w:color w:val="000000" w:themeColor="text1"/>
        </w:rPr>
        <w:t>trước ngày 12/11/2019</w:t>
      </w:r>
      <w:r w:rsidR="007F37F1" w:rsidRPr="005F169B">
        <w:rPr>
          <w:color w:val="000000" w:themeColor="text1"/>
        </w:rPr>
        <w:t xml:space="preserve"> </w:t>
      </w:r>
      <w:r w:rsidRPr="005F169B">
        <w:rPr>
          <w:color w:val="000000" w:themeColor="text1"/>
        </w:rPr>
        <w:t>- Đây là yêu cầu bắt buộc để Ban Tổ chức làm ảnh thẻ cho thí sinh và trình chiếu hình ảnh của thí sinh tron</w:t>
      </w:r>
      <w:r w:rsidR="006F2563" w:rsidRPr="005F169B">
        <w:rPr>
          <w:color w:val="000000" w:themeColor="text1"/>
        </w:rPr>
        <w:t>g suốt quá trình tổ chức Liên hoan</w:t>
      </w:r>
      <w:r w:rsidRPr="005F169B">
        <w:rPr>
          <w:color w:val="000000" w:themeColor="text1"/>
        </w:rPr>
        <w:t xml:space="preserve">. </w:t>
      </w:r>
    </w:p>
    <w:p w14:paraId="7056508F" w14:textId="77777777" w:rsidR="007F37F1" w:rsidRPr="005F169B" w:rsidRDefault="007F37F1" w:rsidP="00722AF0">
      <w:pPr>
        <w:spacing w:before="120"/>
        <w:ind w:firstLine="720"/>
        <w:jc w:val="both"/>
        <w:rPr>
          <w:color w:val="000000" w:themeColor="text1"/>
        </w:rPr>
      </w:pPr>
      <w:r w:rsidRPr="00226BCD">
        <w:rPr>
          <w:color w:val="000000" w:themeColor="text1"/>
        </w:rPr>
        <w:t>6.</w:t>
      </w:r>
      <w:r w:rsidRPr="005F169B">
        <w:rPr>
          <w:color w:val="000000" w:themeColor="text1"/>
        </w:rPr>
        <w:t xml:space="preserve"> Đề nghị các tỉnh, thành đoàn, đoàn trực thuộc đã tổ chức Liên hoan hoặc Hội thi báo cáo viên cấp tỉnh gửi </w:t>
      </w:r>
      <w:r w:rsidR="00722AF0" w:rsidRPr="005F169B">
        <w:rPr>
          <w:color w:val="000000" w:themeColor="text1"/>
        </w:rPr>
        <w:t xml:space="preserve">tư liệu hình ảnh, video về </w:t>
      </w:r>
      <w:r w:rsidRPr="005F169B">
        <w:rPr>
          <w:color w:val="000000" w:themeColor="text1"/>
        </w:rPr>
        <w:t xml:space="preserve">hòm thư điện tử của </w:t>
      </w:r>
      <w:r w:rsidR="00722AF0" w:rsidRPr="005F169B">
        <w:rPr>
          <w:color w:val="000000" w:themeColor="text1"/>
        </w:rPr>
        <w:t>Liên hoan</w:t>
      </w:r>
      <w:r w:rsidRPr="005F169B">
        <w:rPr>
          <w:color w:val="000000" w:themeColor="text1"/>
        </w:rPr>
        <w:t xml:space="preserve">: </w:t>
      </w:r>
      <w:hyperlink r:id="rId11" w:history="1">
        <w:r w:rsidRPr="005F169B">
          <w:rPr>
            <w:rStyle w:val="Hyperlink"/>
            <w:b/>
            <w:i/>
            <w:color w:val="000000" w:themeColor="text1"/>
          </w:rPr>
          <w:t>lienhoanbaocaovien.twd@gmail.com</w:t>
        </w:r>
      </w:hyperlink>
      <w:r w:rsidRPr="005F169B">
        <w:rPr>
          <w:color w:val="000000" w:themeColor="text1"/>
        </w:rPr>
        <w:t xml:space="preserve"> </w:t>
      </w:r>
      <w:r w:rsidRPr="005F169B">
        <w:rPr>
          <w:b/>
          <w:i/>
          <w:color w:val="000000" w:themeColor="text1"/>
        </w:rPr>
        <w:t xml:space="preserve">trước ngày 12/11/2019 </w:t>
      </w:r>
      <w:r w:rsidRPr="005F169B">
        <w:rPr>
          <w:color w:val="000000" w:themeColor="text1"/>
        </w:rPr>
        <w:t>để Ban Tổ chức làm tư liệu xây dựng phóng sự tổng kết Liên hoan.</w:t>
      </w:r>
    </w:p>
    <w:p w14:paraId="3A5D7C5B" w14:textId="7B5A18E4" w:rsidR="00574785" w:rsidRPr="005F169B" w:rsidRDefault="005F169B" w:rsidP="00722AF0">
      <w:pPr>
        <w:spacing w:before="120"/>
        <w:ind w:firstLine="720"/>
        <w:jc w:val="both"/>
      </w:pPr>
      <w:r w:rsidRPr="00226BCD">
        <w:rPr>
          <w:color w:val="000000" w:themeColor="text1"/>
        </w:rPr>
        <w:t>7</w:t>
      </w:r>
      <w:r w:rsidR="00067C55" w:rsidRPr="00226BCD">
        <w:t>.</w:t>
      </w:r>
      <w:r w:rsidR="00067C55" w:rsidRPr="005F169B">
        <w:t xml:space="preserve"> </w:t>
      </w:r>
      <w:r w:rsidR="00574785" w:rsidRPr="005F169B">
        <w:t xml:space="preserve">Trong quá trình thực hiện, những nội dung cần trao đổi, giải đáp đề nghị liên hệ với </w:t>
      </w:r>
      <w:r w:rsidR="006F2563" w:rsidRPr="005F169B">
        <w:t>Thường trực Ban Tổ chức Liên hoan</w:t>
      </w:r>
      <w:r w:rsidR="00574785" w:rsidRPr="005F169B">
        <w:t xml:space="preserve"> (đ/c Nguyễn Hữu Ngọc - Phó trưởng Ban Tuyên giáo Trung ương Đoàn, </w:t>
      </w:r>
      <w:r w:rsidR="00500EC0">
        <w:t>ĐT</w:t>
      </w:r>
      <w:r w:rsidR="00574785" w:rsidRPr="005F169B">
        <w:t xml:space="preserve">: 0978.252.258; đ/c Hoàng Đức Nam - Chuyên viên Ban Tuyên giáo Trung ương Đoàn, </w:t>
      </w:r>
      <w:r w:rsidR="00500EC0">
        <w:t>ĐT</w:t>
      </w:r>
      <w:r w:rsidR="00574785" w:rsidRPr="005F169B">
        <w:t xml:space="preserve">: 0886.608.999; đ/c Đặng Bá Cường - Chuyên viên Ban Tuyên giáo Trung ương Đoàn, </w:t>
      </w:r>
      <w:r w:rsidR="00500EC0">
        <w:t>ĐT</w:t>
      </w:r>
      <w:r w:rsidR="00574785" w:rsidRPr="005F169B">
        <w:t>: 0922.291.295).</w:t>
      </w:r>
    </w:p>
    <w:tbl>
      <w:tblPr>
        <w:tblW w:w="9464" w:type="dxa"/>
        <w:tblLook w:val="01E0" w:firstRow="1" w:lastRow="1" w:firstColumn="1" w:lastColumn="1" w:noHBand="0" w:noVBand="0"/>
      </w:tblPr>
      <w:tblGrid>
        <w:gridCol w:w="4361"/>
        <w:gridCol w:w="5103"/>
      </w:tblGrid>
      <w:tr w:rsidR="00574785" w:rsidRPr="005F169B" w14:paraId="2C55EF88" w14:textId="77777777" w:rsidTr="00907CD4">
        <w:tc>
          <w:tcPr>
            <w:tcW w:w="4361" w:type="dxa"/>
          </w:tcPr>
          <w:p w14:paraId="2F787305" w14:textId="77777777" w:rsidR="00574785" w:rsidRPr="005F169B" w:rsidRDefault="00574785" w:rsidP="00FA3E44">
            <w:pPr>
              <w:ind w:right="-109"/>
              <w:jc w:val="both"/>
              <w:rPr>
                <w:b/>
                <w:color w:val="000000"/>
                <w:spacing w:val="-8"/>
                <w:sz w:val="20"/>
              </w:rPr>
            </w:pPr>
          </w:p>
          <w:p w14:paraId="3AE156FE" w14:textId="77777777" w:rsidR="00574785" w:rsidRPr="005F169B" w:rsidRDefault="00574785" w:rsidP="00FA3E44">
            <w:pPr>
              <w:ind w:right="-67"/>
              <w:jc w:val="both"/>
              <w:rPr>
                <w:b/>
                <w:color w:val="000000"/>
                <w:spacing w:val="-8"/>
                <w:sz w:val="26"/>
                <w:szCs w:val="26"/>
              </w:rPr>
            </w:pPr>
            <w:r w:rsidRPr="005F169B">
              <w:rPr>
                <w:b/>
                <w:color w:val="000000"/>
                <w:spacing w:val="-8"/>
                <w:sz w:val="26"/>
                <w:szCs w:val="26"/>
              </w:rPr>
              <w:t>Nơi nhận:</w:t>
            </w:r>
          </w:p>
          <w:p w14:paraId="71D30F62" w14:textId="77777777" w:rsidR="00067C55" w:rsidRPr="005F169B" w:rsidRDefault="00574785" w:rsidP="00907CD4">
            <w:pPr>
              <w:jc w:val="both"/>
              <w:rPr>
                <w:spacing w:val="-4"/>
                <w:sz w:val="24"/>
                <w:szCs w:val="24"/>
              </w:rPr>
            </w:pPr>
            <w:r w:rsidRPr="005F169B">
              <w:rPr>
                <w:spacing w:val="-4"/>
                <w:sz w:val="24"/>
                <w:szCs w:val="24"/>
              </w:rPr>
              <w:t xml:space="preserve">- </w:t>
            </w:r>
            <w:r w:rsidR="00907CD4" w:rsidRPr="005F169B">
              <w:rPr>
                <w:spacing w:val="-4"/>
                <w:sz w:val="24"/>
                <w:szCs w:val="24"/>
              </w:rPr>
              <w:t xml:space="preserve">Ban Bí thư Trung ương Đoàn (để báo cáo); </w:t>
            </w:r>
          </w:p>
          <w:p w14:paraId="49021CE2" w14:textId="77777777" w:rsidR="00574785" w:rsidRPr="005F169B" w:rsidRDefault="00574785" w:rsidP="00FA3E44">
            <w:pPr>
              <w:jc w:val="both"/>
              <w:rPr>
                <w:sz w:val="24"/>
                <w:szCs w:val="24"/>
              </w:rPr>
            </w:pPr>
            <w:r w:rsidRPr="005F169B">
              <w:rPr>
                <w:sz w:val="24"/>
                <w:szCs w:val="24"/>
              </w:rPr>
              <w:t xml:space="preserve">- Các đ/c thành viên BTC Liên hoan; </w:t>
            </w:r>
          </w:p>
          <w:p w14:paraId="711AF4B9" w14:textId="77777777" w:rsidR="00574785" w:rsidRPr="005F169B" w:rsidRDefault="00574785" w:rsidP="00FA3E44">
            <w:pPr>
              <w:jc w:val="both"/>
              <w:rPr>
                <w:sz w:val="24"/>
                <w:szCs w:val="24"/>
              </w:rPr>
            </w:pPr>
            <w:r w:rsidRPr="005F169B">
              <w:rPr>
                <w:sz w:val="24"/>
                <w:szCs w:val="24"/>
              </w:rPr>
              <w:t>- Các tỉnh, thành đoàn, đoàn trực thuộc;</w:t>
            </w:r>
          </w:p>
          <w:p w14:paraId="322B4941" w14:textId="77777777" w:rsidR="00574785" w:rsidRPr="005F169B" w:rsidRDefault="00574785" w:rsidP="00FA3E44">
            <w:pPr>
              <w:jc w:val="both"/>
            </w:pPr>
            <w:r w:rsidRPr="005F169B">
              <w:rPr>
                <w:sz w:val="24"/>
                <w:szCs w:val="24"/>
              </w:rPr>
              <w:t>- Lưu VP, TG.</w:t>
            </w:r>
          </w:p>
        </w:tc>
        <w:tc>
          <w:tcPr>
            <w:tcW w:w="5103" w:type="dxa"/>
          </w:tcPr>
          <w:p w14:paraId="41A619C1" w14:textId="77777777" w:rsidR="00574785" w:rsidRPr="005F169B" w:rsidRDefault="00574785" w:rsidP="00FA3E44">
            <w:pPr>
              <w:jc w:val="center"/>
              <w:rPr>
                <w:b/>
                <w:spacing w:val="-4"/>
                <w:lang w:val="de-DE"/>
              </w:rPr>
            </w:pPr>
            <w:r w:rsidRPr="005F169B">
              <w:rPr>
                <w:b/>
                <w:spacing w:val="-4"/>
                <w:lang w:val="de-DE"/>
              </w:rPr>
              <w:t>TM. BAN TỔ CHỨC LIÊN HOAN</w:t>
            </w:r>
          </w:p>
          <w:p w14:paraId="1C36E479" w14:textId="77777777" w:rsidR="00574785" w:rsidRPr="005F169B" w:rsidRDefault="00574785" w:rsidP="00FA3E44">
            <w:pPr>
              <w:jc w:val="center"/>
              <w:rPr>
                <w:lang w:val="de-DE"/>
              </w:rPr>
            </w:pPr>
            <w:r w:rsidRPr="005F169B">
              <w:rPr>
                <w:lang w:val="de-DE"/>
              </w:rPr>
              <w:t xml:space="preserve">TRƯỞNG BAN </w:t>
            </w:r>
          </w:p>
          <w:p w14:paraId="00E7A3E4" w14:textId="77777777" w:rsidR="00574785" w:rsidRPr="005F169B" w:rsidRDefault="00574785" w:rsidP="00FA3E44">
            <w:pPr>
              <w:jc w:val="center"/>
              <w:rPr>
                <w:lang w:val="de-DE"/>
              </w:rPr>
            </w:pPr>
          </w:p>
          <w:p w14:paraId="51872291" w14:textId="27B24303" w:rsidR="00574785" w:rsidRPr="00076FEB" w:rsidRDefault="00076FEB" w:rsidP="00076FEB">
            <w:pPr>
              <w:jc w:val="center"/>
              <w:rPr>
                <w:i/>
                <w:sz w:val="30"/>
                <w:lang w:val="de-DE"/>
              </w:rPr>
            </w:pPr>
            <w:r w:rsidRPr="00076FEB">
              <w:rPr>
                <w:i/>
                <w:sz w:val="30"/>
                <w:lang w:val="de-DE"/>
              </w:rPr>
              <w:t>(đã ký)</w:t>
            </w:r>
          </w:p>
          <w:p w14:paraId="4845EC1E" w14:textId="77777777" w:rsidR="00574785" w:rsidRPr="005F169B" w:rsidRDefault="00574785" w:rsidP="00FA3E44">
            <w:pPr>
              <w:rPr>
                <w:lang w:val="de-DE"/>
              </w:rPr>
            </w:pPr>
          </w:p>
          <w:p w14:paraId="3D801F3A" w14:textId="77777777" w:rsidR="008A0D23" w:rsidRPr="005F169B" w:rsidRDefault="008A0D23" w:rsidP="00FA3E44">
            <w:pPr>
              <w:rPr>
                <w:lang w:val="de-DE"/>
              </w:rPr>
            </w:pPr>
          </w:p>
          <w:p w14:paraId="773AD639" w14:textId="77777777" w:rsidR="00574785" w:rsidRPr="005F169B" w:rsidRDefault="00574785" w:rsidP="00FA3E44">
            <w:pPr>
              <w:rPr>
                <w:sz w:val="20"/>
                <w:lang w:val="de-DE"/>
              </w:rPr>
            </w:pPr>
          </w:p>
          <w:p w14:paraId="273946F7" w14:textId="77777777" w:rsidR="00574785" w:rsidRPr="005F169B" w:rsidRDefault="00574785" w:rsidP="00FA3E44">
            <w:pPr>
              <w:jc w:val="center"/>
              <w:rPr>
                <w:b/>
                <w:bCs/>
                <w:lang w:val="vi-VN"/>
              </w:rPr>
            </w:pPr>
            <w:r w:rsidRPr="005F169B">
              <w:rPr>
                <w:b/>
                <w:bCs/>
                <w:lang w:val="de-DE"/>
              </w:rPr>
              <w:t>Nguyễn Ngọc</w:t>
            </w:r>
            <w:r w:rsidRPr="005F169B">
              <w:rPr>
                <w:b/>
                <w:bCs/>
                <w:lang w:val="vi-VN"/>
              </w:rPr>
              <w:t xml:space="preserve"> Lương</w:t>
            </w:r>
          </w:p>
          <w:p w14:paraId="5B6427C1" w14:textId="77777777" w:rsidR="00574785" w:rsidRPr="005F169B" w:rsidRDefault="00574785" w:rsidP="00FA3E44">
            <w:pPr>
              <w:jc w:val="center"/>
              <w:rPr>
                <w:b/>
              </w:rPr>
            </w:pPr>
            <w:r w:rsidRPr="005F169B">
              <w:rPr>
                <w:b/>
                <w:bCs/>
                <w:lang w:val="de-DE"/>
              </w:rPr>
              <w:t>Bí thư BCH Trung ương Đoàn</w:t>
            </w:r>
          </w:p>
        </w:tc>
      </w:tr>
    </w:tbl>
    <w:p w14:paraId="77D2F4C4" w14:textId="77777777" w:rsidR="005D5200" w:rsidRPr="005F169B" w:rsidRDefault="005D5200" w:rsidP="001440B2">
      <w:pPr>
        <w:tabs>
          <w:tab w:val="left" w:pos="630"/>
        </w:tabs>
        <w:spacing w:before="120" w:after="120"/>
        <w:jc w:val="both"/>
        <w:rPr>
          <w:b/>
        </w:rPr>
      </w:pPr>
    </w:p>
    <w:sectPr w:rsidR="005D5200" w:rsidRPr="005F169B" w:rsidSect="005F169B">
      <w:headerReference w:type="default" r:id="rId12"/>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7A91" w14:textId="77777777" w:rsidR="008B505C" w:rsidRDefault="008B505C" w:rsidP="005F169B">
      <w:r>
        <w:separator/>
      </w:r>
    </w:p>
  </w:endnote>
  <w:endnote w:type="continuationSeparator" w:id="0">
    <w:p w14:paraId="20B049C5" w14:textId="77777777" w:rsidR="008B505C" w:rsidRDefault="008B505C" w:rsidP="005F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CA077" w14:textId="77777777" w:rsidR="008B505C" w:rsidRDefault="008B505C" w:rsidP="005F169B">
      <w:r>
        <w:separator/>
      </w:r>
    </w:p>
  </w:footnote>
  <w:footnote w:type="continuationSeparator" w:id="0">
    <w:p w14:paraId="08764952" w14:textId="77777777" w:rsidR="008B505C" w:rsidRDefault="008B505C" w:rsidP="005F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72720"/>
      <w:docPartObj>
        <w:docPartGallery w:val="Page Numbers (Top of Page)"/>
        <w:docPartUnique/>
      </w:docPartObj>
    </w:sdtPr>
    <w:sdtEndPr>
      <w:rPr>
        <w:noProof/>
      </w:rPr>
    </w:sdtEndPr>
    <w:sdtContent>
      <w:p w14:paraId="3250F21E" w14:textId="0216FC5B" w:rsidR="005F169B" w:rsidRDefault="005F169B">
        <w:pPr>
          <w:pStyle w:val="Header"/>
          <w:jc w:val="center"/>
        </w:pPr>
        <w:r>
          <w:fldChar w:fldCharType="begin"/>
        </w:r>
        <w:r>
          <w:instrText xml:space="preserve"> PAGE   \* MERGEFORMAT </w:instrText>
        </w:r>
        <w:r>
          <w:fldChar w:fldCharType="separate"/>
        </w:r>
        <w:r w:rsidR="00B74AEF">
          <w:rPr>
            <w:noProof/>
          </w:rPr>
          <w:t>3</w:t>
        </w:r>
        <w:r>
          <w:rPr>
            <w:noProof/>
          </w:rPr>
          <w:fldChar w:fldCharType="end"/>
        </w:r>
      </w:p>
    </w:sdtContent>
  </w:sdt>
  <w:p w14:paraId="66652C08" w14:textId="77777777" w:rsidR="005F169B" w:rsidRDefault="005F1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162"/>
    <w:multiLevelType w:val="hybridMultilevel"/>
    <w:tmpl w:val="9EDCF468"/>
    <w:lvl w:ilvl="0" w:tplc="BABE7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2491B"/>
    <w:multiLevelType w:val="hybridMultilevel"/>
    <w:tmpl w:val="B51C660A"/>
    <w:lvl w:ilvl="0" w:tplc="BABE79E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F9553D"/>
    <w:multiLevelType w:val="hybridMultilevel"/>
    <w:tmpl w:val="7E38971E"/>
    <w:lvl w:ilvl="0" w:tplc="5CF45E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880254"/>
    <w:multiLevelType w:val="hybridMultilevel"/>
    <w:tmpl w:val="BCB2B068"/>
    <w:lvl w:ilvl="0" w:tplc="5CF45E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21D8B"/>
    <w:multiLevelType w:val="multilevel"/>
    <w:tmpl w:val="0FFC7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DE"/>
    <w:rsid w:val="00032EF8"/>
    <w:rsid w:val="0006445D"/>
    <w:rsid w:val="00067C55"/>
    <w:rsid w:val="00076FEB"/>
    <w:rsid w:val="00080A51"/>
    <w:rsid w:val="00082923"/>
    <w:rsid w:val="001440B2"/>
    <w:rsid w:val="001E65CC"/>
    <w:rsid w:val="00226BCD"/>
    <w:rsid w:val="00235F6B"/>
    <w:rsid w:val="00253BCF"/>
    <w:rsid w:val="00255E14"/>
    <w:rsid w:val="00256999"/>
    <w:rsid w:val="00332498"/>
    <w:rsid w:val="00337EEE"/>
    <w:rsid w:val="00354D5C"/>
    <w:rsid w:val="00376A2A"/>
    <w:rsid w:val="00377F6A"/>
    <w:rsid w:val="003B63EC"/>
    <w:rsid w:val="003C36C7"/>
    <w:rsid w:val="00415FE6"/>
    <w:rsid w:val="00451320"/>
    <w:rsid w:val="00465B85"/>
    <w:rsid w:val="00465FA9"/>
    <w:rsid w:val="004F65F6"/>
    <w:rsid w:val="00500EC0"/>
    <w:rsid w:val="00504CA3"/>
    <w:rsid w:val="00555823"/>
    <w:rsid w:val="00574785"/>
    <w:rsid w:val="005D5200"/>
    <w:rsid w:val="005F169B"/>
    <w:rsid w:val="00657A22"/>
    <w:rsid w:val="00662D6A"/>
    <w:rsid w:val="006F2563"/>
    <w:rsid w:val="006F5967"/>
    <w:rsid w:val="00700508"/>
    <w:rsid w:val="00722AF0"/>
    <w:rsid w:val="00781448"/>
    <w:rsid w:val="00781D97"/>
    <w:rsid w:val="007F37F1"/>
    <w:rsid w:val="008846DE"/>
    <w:rsid w:val="008A0D23"/>
    <w:rsid w:val="008B4290"/>
    <w:rsid w:val="008B505C"/>
    <w:rsid w:val="00907CD4"/>
    <w:rsid w:val="00A42DA6"/>
    <w:rsid w:val="00AA6E95"/>
    <w:rsid w:val="00B10915"/>
    <w:rsid w:val="00B26854"/>
    <w:rsid w:val="00B74AEF"/>
    <w:rsid w:val="00B950B6"/>
    <w:rsid w:val="00BA7A90"/>
    <w:rsid w:val="00C0050D"/>
    <w:rsid w:val="00C40716"/>
    <w:rsid w:val="00C452EE"/>
    <w:rsid w:val="00C577AE"/>
    <w:rsid w:val="00E35262"/>
    <w:rsid w:val="00EC5205"/>
    <w:rsid w:val="00F3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F8"/>
    <w:pPr>
      <w:ind w:left="720"/>
      <w:contextualSpacing/>
    </w:pPr>
  </w:style>
  <w:style w:type="character" w:styleId="Hyperlink">
    <w:name w:val="Hyperlink"/>
    <w:basedOn w:val="DefaultParagraphFont"/>
    <w:uiPriority w:val="99"/>
    <w:unhideWhenUsed/>
    <w:rsid w:val="005D5200"/>
    <w:rPr>
      <w:color w:val="0563C1" w:themeColor="hyperlink"/>
      <w:u w:val="single"/>
    </w:rPr>
  </w:style>
  <w:style w:type="character" w:styleId="Strong">
    <w:name w:val="Strong"/>
    <w:basedOn w:val="DefaultParagraphFont"/>
    <w:uiPriority w:val="22"/>
    <w:qFormat/>
    <w:rsid w:val="005D5200"/>
    <w:rPr>
      <w:b/>
      <w:bCs/>
    </w:rPr>
  </w:style>
  <w:style w:type="paragraph" w:styleId="BalloonText">
    <w:name w:val="Balloon Text"/>
    <w:basedOn w:val="Normal"/>
    <w:link w:val="BalloonTextChar"/>
    <w:uiPriority w:val="99"/>
    <w:semiHidden/>
    <w:unhideWhenUsed/>
    <w:rsid w:val="001440B2"/>
    <w:rPr>
      <w:rFonts w:ascii="Tahoma" w:hAnsi="Tahoma" w:cs="Tahoma"/>
      <w:sz w:val="16"/>
      <w:szCs w:val="16"/>
    </w:rPr>
  </w:style>
  <w:style w:type="character" w:customStyle="1" w:styleId="BalloonTextChar">
    <w:name w:val="Balloon Text Char"/>
    <w:basedOn w:val="DefaultParagraphFont"/>
    <w:link w:val="BalloonText"/>
    <w:uiPriority w:val="99"/>
    <w:semiHidden/>
    <w:rsid w:val="001440B2"/>
    <w:rPr>
      <w:rFonts w:ascii="Tahoma" w:eastAsia="Times New Roman" w:hAnsi="Tahoma" w:cs="Tahoma"/>
      <w:sz w:val="16"/>
      <w:szCs w:val="16"/>
    </w:rPr>
  </w:style>
  <w:style w:type="paragraph" w:styleId="Header">
    <w:name w:val="header"/>
    <w:basedOn w:val="Normal"/>
    <w:link w:val="HeaderChar"/>
    <w:uiPriority w:val="99"/>
    <w:unhideWhenUsed/>
    <w:rsid w:val="005F169B"/>
    <w:pPr>
      <w:tabs>
        <w:tab w:val="center" w:pos="4680"/>
        <w:tab w:val="right" w:pos="9360"/>
      </w:tabs>
    </w:pPr>
  </w:style>
  <w:style w:type="character" w:customStyle="1" w:styleId="HeaderChar">
    <w:name w:val="Header Char"/>
    <w:basedOn w:val="DefaultParagraphFont"/>
    <w:link w:val="Header"/>
    <w:uiPriority w:val="99"/>
    <w:rsid w:val="005F169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F169B"/>
    <w:pPr>
      <w:tabs>
        <w:tab w:val="center" w:pos="4680"/>
        <w:tab w:val="right" w:pos="9360"/>
      </w:tabs>
    </w:pPr>
  </w:style>
  <w:style w:type="character" w:customStyle="1" w:styleId="FooterChar">
    <w:name w:val="Footer Char"/>
    <w:basedOn w:val="DefaultParagraphFont"/>
    <w:link w:val="Footer"/>
    <w:uiPriority w:val="99"/>
    <w:rsid w:val="005F169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D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EF8"/>
    <w:pPr>
      <w:ind w:left="720"/>
      <w:contextualSpacing/>
    </w:pPr>
  </w:style>
  <w:style w:type="character" w:styleId="Hyperlink">
    <w:name w:val="Hyperlink"/>
    <w:basedOn w:val="DefaultParagraphFont"/>
    <w:uiPriority w:val="99"/>
    <w:unhideWhenUsed/>
    <w:rsid w:val="005D5200"/>
    <w:rPr>
      <w:color w:val="0563C1" w:themeColor="hyperlink"/>
      <w:u w:val="single"/>
    </w:rPr>
  </w:style>
  <w:style w:type="character" w:styleId="Strong">
    <w:name w:val="Strong"/>
    <w:basedOn w:val="DefaultParagraphFont"/>
    <w:uiPriority w:val="22"/>
    <w:qFormat/>
    <w:rsid w:val="005D5200"/>
    <w:rPr>
      <w:b/>
      <w:bCs/>
    </w:rPr>
  </w:style>
  <w:style w:type="paragraph" w:styleId="BalloonText">
    <w:name w:val="Balloon Text"/>
    <w:basedOn w:val="Normal"/>
    <w:link w:val="BalloonTextChar"/>
    <w:uiPriority w:val="99"/>
    <w:semiHidden/>
    <w:unhideWhenUsed/>
    <w:rsid w:val="001440B2"/>
    <w:rPr>
      <w:rFonts w:ascii="Tahoma" w:hAnsi="Tahoma" w:cs="Tahoma"/>
      <w:sz w:val="16"/>
      <w:szCs w:val="16"/>
    </w:rPr>
  </w:style>
  <w:style w:type="character" w:customStyle="1" w:styleId="BalloonTextChar">
    <w:name w:val="Balloon Text Char"/>
    <w:basedOn w:val="DefaultParagraphFont"/>
    <w:link w:val="BalloonText"/>
    <w:uiPriority w:val="99"/>
    <w:semiHidden/>
    <w:rsid w:val="001440B2"/>
    <w:rPr>
      <w:rFonts w:ascii="Tahoma" w:eastAsia="Times New Roman" w:hAnsi="Tahoma" w:cs="Tahoma"/>
      <w:sz w:val="16"/>
      <w:szCs w:val="16"/>
    </w:rPr>
  </w:style>
  <w:style w:type="paragraph" w:styleId="Header">
    <w:name w:val="header"/>
    <w:basedOn w:val="Normal"/>
    <w:link w:val="HeaderChar"/>
    <w:uiPriority w:val="99"/>
    <w:unhideWhenUsed/>
    <w:rsid w:val="005F169B"/>
    <w:pPr>
      <w:tabs>
        <w:tab w:val="center" w:pos="4680"/>
        <w:tab w:val="right" w:pos="9360"/>
      </w:tabs>
    </w:pPr>
  </w:style>
  <w:style w:type="character" w:customStyle="1" w:styleId="HeaderChar">
    <w:name w:val="Header Char"/>
    <w:basedOn w:val="DefaultParagraphFont"/>
    <w:link w:val="Header"/>
    <w:uiPriority w:val="99"/>
    <w:rsid w:val="005F169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F169B"/>
    <w:pPr>
      <w:tabs>
        <w:tab w:val="center" w:pos="4680"/>
        <w:tab w:val="right" w:pos="9360"/>
      </w:tabs>
    </w:pPr>
  </w:style>
  <w:style w:type="character" w:customStyle="1" w:styleId="FooterChar">
    <w:name w:val="Footer Char"/>
    <w:basedOn w:val="DefaultParagraphFont"/>
    <w:link w:val="Footer"/>
    <w:uiPriority w:val="99"/>
    <w:rsid w:val="005F169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enhoanbaocaovientoanqu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enhoanbaocaovien.twd@gmail.com" TargetMode="External"/><Relationship Id="rId5" Type="http://schemas.openxmlformats.org/officeDocument/2006/relationships/webSettings" Target="webSettings.xml"/><Relationship Id="rId10" Type="http://schemas.openxmlformats.org/officeDocument/2006/relationships/hyperlink" Target="mailto:lienhoanbaocaovien.twd@gmail.com" TargetMode="External"/><Relationship Id="rId4" Type="http://schemas.openxmlformats.org/officeDocument/2006/relationships/settings" Target="settings.xml"/><Relationship Id="rId9" Type="http://schemas.openxmlformats.org/officeDocument/2006/relationships/hyperlink" Target="https://www.facebook.com/lienhoanbaocaovientoanqu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Ba Cuong</dc:creator>
  <cp:lastModifiedBy>baoanh</cp:lastModifiedBy>
  <cp:revision>2</cp:revision>
  <cp:lastPrinted>2019-11-08T04:09:00Z</cp:lastPrinted>
  <dcterms:created xsi:type="dcterms:W3CDTF">2020-03-04T03:18:00Z</dcterms:created>
  <dcterms:modified xsi:type="dcterms:W3CDTF">2020-03-04T03:18:00Z</dcterms:modified>
</cp:coreProperties>
</file>